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7" w:rsidRDefault="002C6F7A">
      <w:pPr>
        <w:pStyle w:val="Heading2"/>
        <w:jc w:val="center"/>
        <w:rPr>
          <w:rFonts w:ascii="Arial" w:hAnsi="Arial" w:cs="Arial"/>
          <w:sz w:val="24"/>
        </w:rPr>
      </w:pPr>
      <w:r w:rsidRPr="002C6F7A">
        <w:rPr>
          <w:rFonts w:ascii="Arial" w:hAnsi="Arial" w:cs="Arial"/>
          <w:noProof/>
          <w:sz w:val="24"/>
        </w:rPr>
        <w:pict>
          <v:shapetype id="_x0000_t202" coordsize="21600,21600" o:spt="202" path="m,l,21600r21600,l21600,xe">
            <v:stroke joinstyle="miter"/>
            <v:path gradientshapeok="t" o:connecttype="rect"/>
          </v:shapetype>
          <v:shape id="_x0000_s1029" type="#_x0000_t202" style="position:absolute;left:0;text-align:left;margin-left:450pt;margin-top:-24.95pt;width:63pt;height:29.9pt;z-index:251656704">
            <v:textbox style="mso-next-textbox:#_x0000_s1029">
              <w:txbxContent>
                <w:p w:rsidR="00AC2983" w:rsidRDefault="00AC2983">
                  <w:pPr>
                    <w:shd w:val="clear" w:color="auto" w:fill="E0E0E0"/>
                    <w:rPr>
                      <w:bCs/>
                      <w:i/>
                      <w:iCs/>
                      <w:sz w:val="16"/>
                    </w:rPr>
                  </w:pPr>
                  <w:r>
                    <w:rPr>
                      <w:b/>
                      <w:sz w:val="20"/>
                    </w:rPr>
                    <w:t xml:space="preserve">ID: </w:t>
                  </w:r>
                </w:p>
              </w:txbxContent>
            </v:textbox>
          </v:shape>
        </w:pict>
      </w:r>
      <w:r w:rsidR="00D4437C">
        <w:rPr>
          <w:rFonts w:ascii="Arial" w:hAnsi="Arial" w:cs="Arial"/>
          <w:noProof/>
          <w:sz w:val="20"/>
          <w:lang w:val="en-GB" w:eastAsia="en-GB"/>
        </w:rPr>
        <w:drawing>
          <wp:anchor distT="0" distB="0" distL="114300" distR="114300" simplePos="0" relativeHeight="251657728" behindDoc="0" locked="0" layoutInCell="1" allowOverlap="1">
            <wp:simplePos x="0" y="0"/>
            <wp:positionH relativeFrom="column">
              <wp:posOffset>-226695</wp:posOffset>
            </wp:positionH>
            <wp:positionV relativeFrom="paragraph">
              <wp:posOffset>-431165</wp:posOffset>
            </wp:positionV>
            <wp:extent cx="571500" cy="542290"/>
            <wp:effectExtent l="19050" t="0" r="0" b="0"/>
            <wp:wrapNone/>
            <wp:docPr id="52" name="Picture 5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HS logo"/>
                    <pic:cNvPicPr>
                      <a:picLocks noChangeAspect="1" noChangeArrowheads="1"/>
                    </pic:cNvPicPr>
                  </pic:nvPicPr>
                  <pic:blipFill>
                    <a:blip r:embed="rId10" cstate="print"/>
                    <a:srcRect/>
                    <a:stretch>
                      <a:fillRect/>
                    </a:stretch>
                  </pic:blipFill>
                  <pic:spPr bwMode="auto">
                    <a:xfrm>
                      <a:off x="0" y="0"/>
                      <a:ext cx="571500" cy="542290"/>
                    </a:xfrm>
                    <a:prstGeom prst="rect">
                      <a:avLst/>
                    </a:prstGeom>
                    <a:noFill/>
                    <a:ln w="9525">
                      <a:noFill/>
                      <a:miter lim="800000"/>
                      <a:headEnd/>
                      <a:tailEnd/>
                    </a:ln>
                  </pic:spPr>
                </pic:pic>
              </a:graphicData>
            </a:graphic>
          </wp:anchor>
        </w:drawing>
      </w:r>
      <w:r w:rsidR="00456FD1">
        <w:rPr>
          <w:rFonts w:ascii="Arial" w:hAnsi="Arial" w:cs="Arial"/>
          <w:sz w:val="24"/>
        </w:rPr>
        <w:t xml:space="preserve">Record of General </w:t>
      </w:r>
      <w:r w:rsidR="00ED23F7">
        <w:rPr>
          <w:rFonts w:ascii="Arial" w:hAnsi="Arial" w:cs="Arial"/>
          <w:sz w:val="24"/>
        </w:rPr>
        <w:t xml:space="preserve">Risk Assessment </w:t>
      </w:r>
    </w:p>
    <w:p w:rsidR="00ED23F7" w:rsidRDefault="00ED23F7">
      <w:pPr>
        <w:pStyle w:val="BodyText2"/>
        <w:rPr>
          <w:rFonts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4320"/>
        <w:gridCol w:w="1980"/>
        <w:gridCol w:w="1620"/>
      </w:tblGrid>
      <w:tr w:rsidR="00ED23F7" w:rsidRPr="00834846">
        <w:trPr>
          <w:cantSplit/>
          <w:trHeight w:val="368"/>
        </w:trPr>
        <w:tc>
          <w:tcPr>
            <w:tcW w:w="2448" w:type="dxa"/>
            <w:shd w:val="clear" w:color="auto" w:fill="E0E0E0"/>
            <w:vAlign w:val="center"/>
          </w:tcPr>
          <w:p w:rsidR="00ED23F7" w:rsidRPr="00834846" w:rsidRDefault="00ED23F7">
            <w:pPr>
              <w:rPr>
                <w:rFonts w:cs="Arial"/>
                <w:b/>
                <w:sz w:val="22"/>
                <w:szCs w:val="22"/>
              </w:rPr>
            </w:pPr>
            <w:r w:rsidRPr="00834846">
              <w:rPr>
                <w:rFonts w:cs="Arial"/>
                <w:b/>
                <w:sz w:val="22"/>
                <w:szCs w:val="22"/>
              </w:rPr>
              <w:t>Name of Assessor</w:t>
            </w:r>
            <w:r w:rsidR="00456FD1" w:rsidRPr="00834846">
              <w:rPr>
                <w:rFonts w:cs="Arial"/>
                <w:b/>
                <w:sz w:val="22"/>
                <w:szCs w:val="22"/>
              </w:rPr>
              <w:t>(s)</w:t>
            </w:r>
            <w:r w:rsidRPr="00834846">
              <w:rPr>
                <w:rFonts w:cs="Arial"/>
                <w:b/>
                <w:sz w:val="22"/>
                <w:szCs w:val="22"/>
              </w:rPr>
              <w:t xml:space="preserve">: </w:t>
            </w:r>
          </w:p>
          <w:p w:rsidR="00456FD1" w:rsidRPr="00834846" w:rsidRDefault="00456FD1">
            <w:pPr>
              <w:rPr>
                <w:rFonts w:cs="Arial"/>
                <w:b/>
                <w:sz w:val="22"/>
                <w:szCs w:val="22"/>
              </w:rPr>
            </w:pPr>
            <w:r w:rsidRPr="00834846">
              <w:rPr>
                <w:rFonts w:cs="Arial"/>
                <w:b/>
                <w:sz w:val="22"/>
                <w:szCs w:val="22"/>
              </w:rPr>
              <w:t>Posts Held:</w:t>
            </w:r>
          </w:p>
        </w:tc>
        <w:tc>
          <w:tcPr>
            <w:tcW w:w="4320" w:type="dxa"/>
            <w:vAlign w:val="center"/>
          </w:tcPr>
          <w:p w:rsidR="00ED23F7" w:rsidRPr="00834846" w:rsidRDefault="00FA6B50" w:rsidP="00834846">
            <w:pPr>
              <w:pStyle w:val="Footer"/>
              <w:tabs>
                <w:tab w:val="clear" w:pos="4320"/>
                <w:tab w:val="clear" w:pos="8640"/>
              </w:tabs>
              <w:rPr>
                <w:rFonts w:ascii="Arial" w:hAnsi="Arial" w:cs="Arial"/>
                <w:bCs/>
                <w:sz w:val="22"/>
                <w:szCs w:val="22"/>
              </w:rPr>
            </w:pPr>
            <w:r>
              <w:rPr>
                <w:rFonts w:ascii="Arial" w:hAnsi="Arial" w:cs="Arial"/>
                <w:bCs/>
                <w:sz w:val="22"/>
                <w:szCs w:val="22"/>
              </w:rPr>
              <w:t>This is an Example Document</w:t>
            </w:r>
          </w:p>
        </w:tc>
        <w:tc>
          <w:tcPr>
            <w:tcW w:w="1980" w:type="dxa"/>
            <w:tcBorders>
              <w:bottom w:val="single" w:sz="4" w:space="0" w:color="auto"/>
            </w:tcBorders>
            <w:shd w:val="clear" w:color="auto" w:fill="E0E0E0"/>
            <w:vAlign w:val="center"/>
          </w:tcPr>
          <w:p w:rsidR="00ED23F7" w:rsidRPr="00834846" w:rsidRDefault="00456FD1">
            <w:pPr>
              <w:pStyle w:val="Footer"/>
              <w:tabs>
                <w:tab w:val="clear" w:pos="4320"/>
                <w:tab w:val="clear" w:pos="8640"/>
              </w:tabs>
              <w:rPr>
                <w:rFonts w:ascii="Arial" w:hAnsi="Arial" w:cs="Arial"/>
                <w:b/>
                <w:bCs/>
                <w:sz w:val="22"/>
                <w:szCs w:val="22"/>
              </w:rPr>
            </w:pPr>
            <w:r w:rsidRPr="00834846">
              <w:rPr>
                <w:rFonts w:ascii="Arial" w:hAnsi="Arial" w:cs="Arial"/>
                <w:b/>
                <w:bCs/>
                <w:sz w:val="22"/>
                <w:szCs w:val="22"/>
              </w:rPr>
              <w:t>Date of Original Assessment:</w:t>
            </w:r>
          </w:p>
        </w:tc>
        <w:tc>
          <w:tcPr>
            <w:tcW w:w="1620" w:type="dxa"/>
            <w:tcBorders>
              <w:bottom w:val="single" w:sz="4" w:space="0" w:color="auto"/>
            </w:tcBorders>
            <w:vAlign w:val="center"/>
          </w:tcPr>
          <w:p w:rsidR="00ED23F7" w:rsidRPr="00834846" w:rsidRDefault="00ED23F7">
            <w:pPr>
              <w:pStyle w:val="Footer"/>
              <w:tabs>
                <w:tab w:val="clear" w:pos="4320"/>
                <w:tab w:val="clear" w:pos="8640"/>
              </w:tabs>
              <w:rPr>
                <w:rFonts w:ascii="Arial" w:hAnsi="Arial" w:cs="Arial"/>
                <w:bCs/>
                <w:sz w:val="22"/>
                <w:szCs w:val="22"/>
              </w:rPr>
            </w:pPr>
          </w:p>
        </w:tc>
      </w:tr>
      <w:tr w:rsidR="00456FD1" w:rsidRPr="00834846">
        <w:trPr>
          <w:cantSplit/>
          <w:trHeight w:val="369"/>
        </w:trPr>
        <w:tc>
          <w:tcPr>
            <w:tcW w:w="2448" w:type="dxa"/>
            <w:shd w:val="clear" w:color="auto" w:fill="E0E0E0"/>
            <w:vAlign w:val="center"/>
          </w:tcPr>
          <w:p w:rsidR="00456FD1" w:rsidRPr="00834846" w:rsidRDefault="00456FD1">
            <w:pPr>
              <w:rPr>
                <w:rFonts w:cs="Arial"/>
                <w:sz w:val="22"/>
                <w:szCs w:val="22"/>
              </w:rPr>
            </w:pPr>
            <w:r w:rsidRPr="00834846">
              <w:rPr>
                <w:rFonts w:cs="Arial"/>
                <w:b/>
                <w:bCs/>
                <w:sz w:val="22"/>
                <w:szCs w:val="22"/>
              </w:rPr>
              <w:t>Manager Responsible:</w:t>
            </w:r>
          </w:p>
        </w:tc>
        <w:tc>
          <w:tcPr>
            <w:tcW w:w="7920" w:type="dxa"/>
            <w:gridSpan w:val="3"/>
            <w:vAlign w:val="center"/>
          </w:tcPr>
          <w:p w:rsidR="00456FD1" w:rsidRPr="00834846" w:rsidRDefault="00456FD1">
            <w:pPr>
              <w:rPr>
                <w:rFonts w:cs="Arial"/>
                <w:sz w:val="22"/>
                <w:szCs w:val="22"/>
              </w:rPr>
            </w:pPr>
          </w:p>
        </w:tc>
      </w:tr>
      <w:tr w:rsidR="00456FD1" w:rsidRPr="00834846">
        <w:trPr>
          <w:cantSplit/>
          <w:trHeight w:val="369"/>
        </w:trPr>
        <w:tc>
          <w:tcPr>
            <w:tcW w:w="2448" w:type="dxa"/>
            <w:shd w:val="clear" w:color="auto" w:fill="E0E0E0"/>
            <w:vAlign w:val="center"/>
          </w:tcPr>
          <w:p w:rsidR="00456FD1" w:rsidRPr="00834846" w:rsidRDefault="00456FD1">
            <w:pPr>
              <w:rPr>
                <w:rFonts w:cs="Arial"/>
                <w:b/>
                <w:bCs/>
                <w:sz w:val="22"/>
                <w:szCs w:val="22"/>
              </w:rPr>
            </w:pPr>
            <w:r w:rsidRPr="00834846">
              <w:rPr>
                <w:rFonts w:cs="Arial"/>
                <w:b/>
                <w:bCs/>
                <w:sz w:val="22"/>
                <w:szCs w:val="22"/>
              </w:rPr>
              <w:t>Department:</w:t>
            </w:r>
          </w:p>
        </w:tc>
        <w:tc>
          <w:tcPr>
            <w:tcW w:w="7920" w:type="dxa"/>
            <w:gridSpan w:val="3"/>
            <w:vAlign w:val="center"/>
          </w:tcPr>
          <w:p w:rsidR="00456FD1" w:rsidRPr="00834846" w:rsidRDefault="00456FD1">
            <w:pPr>
              <w:rPr>
                <w:rFonts w:cs="Arial"/>
                <w:sz w:val="22"/>
                <w:szCs w:val="22"/>
              </w:rPr>
            </w:pPr>
          </w:p>
        </w:tc>
      </w:tr>
      <w:tr w:rsidR="00ED23F7" w:rsidRPr="00834846">
        <w:tblPrEx>
          <w:tblBorders>
            <w:top w:val="none" w:sz="0" w:space="0" w:color="auto"/>
            <w:left w:val="none" w:sz="0" w:space="0" w:color="auto"/>
            <w:bottom w:val="none" w:sz="0" w:space="0" w:color="auto"/>
            <w:right w:val="none" w:sz="0" w:space="0" w:color="auto"/>
          </w:tblBorders>
        </w:tblPrEx>
        <w:trPr>
          <w:cantSplit/>
          <w:trHeight w:val="273"/>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ED23F7" w:rsidRPr="00834846" w:rsidRDefault="00456FD1">
            <w:pPr>
              <w:pStyle w:val="Heading4"/>
              <w:jc w:val="left"/>
              <w:rPr>
                <w:rFonts w:cs="Arial"/>
                <w:b w:val="0"/>
                <w:sz w:val="22"/>
                <w:szCs w:val="22"/>
              </w:rPr>
            </w:pPr>
            <w:r w:rsidRPr="00834846">
              <w:rPr>
                <w:rFonts w:cs="Arial"/>
                <w:sz w:val="22"/>
                <w:szCs w:val="22"/>
              </w:rPr>
              <w:t>Subject of Assessment:</w:t>
            </w:r>
            <w:r w:rsidRPr="00834846">
              <w:rPr>
                <w:rFonts w:cs="Arial"/>
                <w:b w:val="0"/>
                <w:sz w:val="22"/>
                <w:szCs w:val="22"/>
              </w:rPr>
              <w:t xml:space="preserve"> </w:t>
            </w:r>
            <w:r w:rsidRPr="00834846">
              <w:rPr>
                <w:rFonts w:cs="Arial"/>
                <w:sz w:val="22"/>
                <w:szCs w:val="22"/>
              </w:rPr>
              <w:t>Consider Task or Environment.</w:t>
            </w:r>
          </w:p>
        </w:tc>
      </w:tr>
      <w:tr w:rsidR="00ED23F7" w:rsidRPr="00834846">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DC3C6C" w:rsidRPr="00834846" w:rsidRDefault="00DC3C6C" w:rsidP="00DC3C6C">
            <w:pPr>
              <w:rPr>
                <w:rFonts w:cs="Arial"/>
                <w:sz w:val="22"/>
                <w:szCs w:val="22"/>
              </w:rPr>
            </w:pPr>
            <w:r w:rsidRPr="00834846">
              <w:rPr>
                <w:rFonts w:cs="Arial"/>
                <w:sz w:val="22"/>
                <w:szCs w:val="22"/>
              </w:rPr>
              <w:t xml:space="preserve">Driving for Work - This assessment is considered appropriate for short business journeys (less than 200 miles or 4 hours driving) undertaken as part of the normal working day. </w:t>
            </w:r>
          </w:p>
          <w:p w:rsidR="00456FD1" w:rsidRPr="00834846" w:rsidRDefault="00DC3C6C">
            <w:pPr>
              <w:rPr>
                <w:sz w:val="22"/>
                <w:szCs w:val="22"/>
              </w:rPr>
            </w:pPr>
            <w:r w:rsidRPr="00834846">
              <w:rPr>
                <w:rFonts w:cs="Arial"/>
                <w:sz w:val="22"/>
                <w:szCs w:val="22"/>
              </w:rPr>
              <w:t xml:space="preserve">A further formal assessment will be required if the planned journey has hazards outside of that considered by this assessment. </w:t>
            </w:r>
            <w:r w:rsidRPr="00834846">
              <w:rPr>
                <w:sz w:val="22"/>
                <w:szCs w:val="22"/>
              </w:rPr>
              <w:t xml:space="preserve">The implementation of the risk controls and recommendations made as a result of this assessment are sufficient to reduce the risks associated with driving on NHSL business to as low as reasonably practicable. </w:t>
            </w:r>
          </w:p>
        </w:tc>
      </w:tr>
      <w:tr w:rsidR="00ED23F7" w:rsidRPr="00834846">
        <w:tblPrEx>
          <w:tblBorders>
            <w:top w:val="none" w:sz="0" w:space="0" w:color="auto"/>
            <w:left w:val="none" w:sz="0" w:space="0" w:color="auto"/>
            <w:bottom w:val="none" w:sz="0" w:space="0" w:color="auto"/>
            <w:right w:val="none" w:sz="0" w:space="0" w:color="auto"/>
          </w:tblBorders>
        </w:tblPrEx>
        <w:trPr>
          <w:cantSplit/>
          <w:trHeight w:val="272"/>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ED23F7" w:rsidRPr="00834846" w:rsidRDefault="00456FD1">
            <w:pPr>
              <w:pStyle w:val="Heading4"/>
              <w:jc w:val="left"/>
              <w:rPr>
                <w:rFonts w:cs="Arial"/>
                <w:b w:val="0"/>
                <w:sz w:val="22"/>
                <w:szCs w:val="22"/>
              </w:rPr>
            </w:pPr>
            <w:r w:rsidRPr="00834846">
              <w:rPr>
                <w:rFonts w:cs="Arial"/>
                <w:sz w:val="22"/>
                <w:szCs w:val="22"/>
              </w:rPr>
              <w:t>Step 1:  What are the Hazards?</w:t>
            </w:r>
          </w:p>
        </w:tc>
      </w:tr>
      <w:tr w:rsidR="00ED23F7" w:rsidRPr="00834846">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DC3C6C" w:rsidRPr="00834846" w:rsidRDefault="00DC3C6C" w:rsidP="00DC3C6C">
            <w:pPr>
              <w:pStyle w:val="Default"/>
              <w:rPr>
                <w:rFonts w:ascii="Arial" w:hAnsi="Arial" w:cs="Arial"/>
                <w:sz w:val="22"/>
                <w:szCs w:val="22"/>
              </w:rPr>
            </w:pPr>
            <w:r w:rsidRPr="00834846">
              <w:rPr>
                <w:rFonts w:ascii="Arial" w:hAnsi="Arial" w:cs="Arial"/>
                <w:sz w:val="22"/>
                <w:szCs w:val="22"/>
              </w:rPr>
              <w:t>1. Condition of Vehicle</w:t>
            </w:r>
          </w:p>
          <w:p w:rsidR="00DC3C6C" w:rsidRPr="00834846" w:rsidRDefault="00DC3C6C" w:rsidP="00DC3C6C">
            <w:pPr>
              <w:pStyle w:val="Default"/>
              <w:rPr>
                <w:rFonts w:ascii="Arial" w:hAnsi="Arial" w:cs="Arial"/>
                <w:sz w:val="22"/>
                <w:szCs w:val="22"/>
              </w:rPr>
            </w:pPr>
            <w:r w:rsidRPr="00834846">
              <w:rPr>
                <w:rFonts w:ascii="Arial" w:hAnsi="Arial" w:cs="Arial"/>
                <w:sz w:val="22"/>
                <w:szCs w:val="22"/>
              </w:rPr>
              <w:t xml:space="preserve">2. Adverse Weather </w:t>
            </w:r>
          </w:p>
          <w:p w:rsidR="00DC3C6C" w:rsidRPr="00834846" w:rsidRDefault="00DC3C6C" w:rsidP="00DC3C6C">
            <w:pPr>
              <w:pStyle w:val="Default"/>
              <w:rPr>
                <w:sz w:val="22"/>
                <w:szCs w:val="22"/>
              </w:rPr>
            </w:pPr>
            <w:r w:rsidRPr="00834846">
              <w:rPr>
                <w:rFonts w:ascii="Arial" w:hAnsi="Arial" w:cs="Arial"/>
                <w:sz w:val="22"/>
                <w:szCs w:val="22"/>
              </w:rPr>
              <w:t>3. Traffic Conditions</w:t>
            </w:r>
            <w:r w:rsidRPr="00834846">
              <w:rPr>
                <w:sz w:val="22"/>
                <w:szCs w:val="22"/>
              </w:rPr>
              <w:t xml:space="preserve"> </w:t>
            </w:r>
          </w:p>
          <w:p w:rsidR="00DC3C6C" w:rsidRPr="00834846" w:rsidRDefault="00DC3C6C" w:rsidP="00DC3C6C">
            <w:pPr>
              <w:pStyle w:val="Default"/>
              <w:rPr>
                <w:rFonts w:ascii="Arial" w:hAnsi="Arial" w:cs="Arial"/>
                <w:sz w:val="22"/>
                <w:szCs w:val="22"/>
              </w:rPr>
            </w:pPr>
            <w:r w:rsidRPr="00834846">
              <w:rPr>
                <w:rFonts w:ascii="Arial" w:hAnsi="Arial" w:cs="Arial"/>
                <w:sz w:val="22"/>
                <w:szCs w:val="22"/>
              </w:rPr>
              <w:t xml:space="preserve">4. Journey Time / Distance </w:t>
            </w:r>
          </w:p>
          <w:p w:rsidR="007869A0" w:rsidRPr="00834846" w:rsidRDefault="007869A0" w:rsidP="007869A0">
            <w:pPr>
              <w:pStyle w:val="Default"/>
              <w:rPr>
                <w:rFonts w:ascii="Arial" w:hAnsi="Arial" w:cs="Arial"/>
                <w:sz w:val="22"/>
                <w:szCs w:val="22"/>
              </w:rPr>
            </w:pPr>
            <w:r w:rsidRPr="00834846">
              <w:rPr>
                <w:rFonts w:ascii="Arial" w:hAnsi="Arial" w:cs="Arial"/>
                <w:sz w:val="22"/>
                <w:szCs w:val="22"/>
              </w:rPr>
              <w:t xml:space="preserve">5. Route Planning </w:t>
            </w:r>
          </w:p>
          <w:p w:rsidR="00456FD1" w:rsidRPr="00834846" w:rsidRDefault="00184D85">
            <w:pPr>
              <w:rPr>
                <w:sz w:val="22"/>
                <w:szCs w:val="22"/>
              </w:rPr>
            </w:pPr>
            <w:r w:rsidRPr="00834846">
              <w:rPr>
                <w:rFonts w:cs="Arial"/>
                <w:sz w:val="22"/>
                <w:szCs w:val="22"/>
              </w:rPr>
              <w:t>6. Tiredness / Fatigue</w:t>
            </w:r>
          </w:p>
        </w:tc>
      </w:tr>
      <w:tr w:rsidR="00ED23F7" w:rsidRPr="00834846">
        <w:tblPrEx>
          <w:tblBorders>
            <w:top w:val="none" w:sz="0" w:space="0" w:color="auto"/>
            <w:left w:val="none" w:sz="0" w:space="0" w:color="auto"/>
            <w:bottom w:val="none" w:sz="0" w:space="0" w:color="auto"/>
            <w:right w:val="none" w:sz="0" w:space="0" w:color="auto"/>
          </w:tblBorders>
        </w:tblPrEx>
        <w:trPr>
          <w:cantSplit/>
          <w:trHeight w:hRule="exact" w:val="346"/>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ED23F7" w:rsidRPr="00834846" w:rsidRDefault="00456FD1">
            <w:pPr>
              <w:jc w:val="both"/>
              <w:rPr>
                <w:rFonts w:cs="Arial"/>
                <w:bCs/>
                <w:sz w:val="22"/>
                <w:szCs w:val="22"/>
                <w:highlight w:val="yellow"/>
              </w:rPr>
            </w:pPr>
            <w:r w:rsidRPr="00834846">
              <w:rPr>
                <w:rFonts w:cs="Arial"/>
                <w:b/>
                <w:sz w:val="22"/>
                <w:szCs w:val="22"/>
              </w:rPr>
              <w:t xml:space="preserve">Step 2:  Who might be harmed and how? </w:t>
            </w:r>
          </w:p>
        </w:tc>
      </w:tr>
      <w:tr w:rsidR="00ED23F7" w:rsidRPr="00834846">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ED23F7" w:rsidRPr="00834846" w:rsidRDefault="00DC3C6C" w:rsidP="00456FD1">
            <w:pPr>
              <w:jc w:val="both"/>
              <w:rPr>
                <w:rFonts w:cs="Arial"/>
                <w:bCs/>
                <w:sz w:val="22"/>
                <w:szCs w:val="22"/>
              </w:rPr>
            </w:pPr>
            <w:r w:rsidRPr="00834846">
              <w:rPr>
                <w:rFonts w:cs="Arial"/>
                <w:bCs/>
                <w:sz w:val="22"/>
                <w:szCs w:val="22"/>
              </w:rPr>
              <w:t xml:space="preserve">1. Driver - </w:t>
            </w:r>
            <w:r w:rsidRPr="00834846">
              <w:rPr>
                <w:sz w:val="22"/>
                <w:szCs w:val="22"/>
              </w:rPr>
              <w:t>A fault developing with the vehicle leading to a breakdown or interruption to the journey</w:t>
            </w:r>
          </w:p>
          <w:p w:rsidR="00DC3C6C" w:rsidRPr="00834846" w:rsidRDefault="00DC3C6C" w:rsidP="00DC3C6C">
            <w:pPr>
              <w:pStyle w:val="Default"/>
              <w:jc w:val="both"/>
              <w:rPr>
                <w:rFonts w:ascii="Arial" w:hAnsi="Arial" w:cs="Arial"/>
                <w:sz w:val="22"/>
                <w:szCs w:val="22"/>
              </w:rPr>
            </w:pPr>
            <w:r w:rsidRPr="00834846">
              <w:rPr>
                <w:rFonts w:ascii="Arial" w:hAnsi="Arial" w:cs="Arial"/>
                <w:sz w:val="22"/>
                <w:szCs w:val="22"/>
              </w:rPr>
              <w:t xml:space="preserve">2. Adverse weather can result in poor driving conditions. </w:t>
            </w:r>
          </w:p>
          <w:p w:rsidR="00DC3C6C" w:rsidRPr="00834846" w:rsidRDefault="00DC3C6C" w:rsidP="00DC3C6C">
            <w:pPr>
              <w:pStyle w:val="Default"/>
              <w:jc w:val="both"/>
              <w:rPr>
                <w:rFonts w:ascii="Arial" w:hAnsi="Arial" w:cs="Arial"/>
                <w:sz w:val="22"/>
                <w:szCs w:val="22"/>
              </w:rPr>
            </w:pPr>
            <w:r w:rsidRPr="00834846">
              <w:rPr>
                <w:rFonts w:ascii="Arial" w:hAnsi="Arial" w:cs="Arial"/>
                <w:sz w:val="22"/>
                <w:szCs w:val="22"/>
              </w:rPr>
              <w:t xml:space="preserve">3. Delays may result in frustration for the driver </w:t>
            </w:r>
          </w:p>
          <w:p w:rsidR="00DC3C6C" w:rsidRPr="00834846" w:rsidRDefault="00DC3C6C" w:rsidP="00DC3C6C">
            <w:pPr>
              <w:pStyle w:val="Default"/>
              <w:jc w:val="both"/>
              <w:rPr>
                <w:rFonts w:ascii="Arial" w:hAnsi="Arial" w:cs="Arial"/>
                <w:sz w:val="22"/>
                <w:szCs w:val="22"/>
              </w:rPr>
            </w:pPr>
            <w:r w:rsidRPr="00834846">
              <w:rPr>
                <w:rFonts w:ascii="Arial" w:hAnsi="Arial" w:cs="Arial"/>
                <w:sz w:val="22"/>
                <w:szCs w:val="22"/>
              </w:rPr>
              <w:t xml:space="preserve">4. Continuous driving over long periods / distances can impact upon a drivers level of concentration leading to a greater risk of an accident </w:t>
            </w:r>
          </w:p>
          <w:p w:rsidR="00184D85" w:rsidRPr="00834846" w:rsidRDefault="00184D85" w:rsidP="00184D85">
            <w:pPr>
              <w:pStyle w:val="Default"/>
              <w:jc w:val="both"/>
              <w:rPr>
                <w:rFonts w:ascii="Arial" w:hAnsi="Arial" w:cs="Arial"/>
                <w:sz w:val="22"/>
                <w:szCs w:val="22"/>
              </w:rPr>
            </w:pPr>
            <w:r w:rsidRPr="00834846">
              <w:rPr>
                <w:rFonts w:ascii="Arial" w:hAnsi="Arial" w:cs="Arial"/>
                <w:sz w:val="22"/>
                <w:szCs w:val="22"/>
              </w:rPr>
              <w:t xml:space="preserve">5. Drivers distracted by unfamiliar road systems / or become lost </w:t>
            </w:r>
          </w:p>
          <w:p w:rsidR="00184D85" w:rsidRPr="00834846" w:rsidRDefault="00184D85" w:rsidP="00184D85">
            <w:pPr>
              <w:pStyle w:val="Default"/>
              <w:jc w:val="both"/>
              <w:rPr>
                <w:rFonts w:ascii="Arial" w:hAnsi="Arial" w:cs="Arial"/>
                <w:sz w:val="22"/>
                <w:szCs w:val="22"/>
              </w:rPr>
            </w:pPr>
            <w:r w:rsidRPr="00834846">
              <w:rPr>
                <w:rFonts w:ascii="Arial" w:hAnsi="Arial" w:cs="Arial"/>
                <w:sz w:val="22"/>
                <w:szCs w:val="22"/>
              </w:rPr>
              <w:t xml:space="preserve">6. Tiredness and fatigue can have a detrimental effect upon driving performance </w:t>
            </w:r>
          </w:p>
          <w:p w:rsidR="00456FD1" w:rsidRPr="00834846" w:rsidRDefault="00456FD1" w:rsidP="00456FD1">
            <w:pPr>
              <w:jc w:val="both"/>
              <w:rPr>
                <w:rFonts w:cs="Arial"/>
                <w:bCs/>
                <w:i/>
                <w:iCs/>
                <w:sz w:val="22"/>
                <w:szCs w:val="22"/>
                <w:u w:val="single"/>
              </w:rPr>
            </w:pPr>
          </w:p>
        </w:tc>
      </w:tr>
      <w:tr w:rsidR="00456FD1" w:rsidRPr="00834846">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shd w:val="clear" w:color="auto" w:fill="E0E0E0"/>
          </w:tcPr>
          <w:p w:rsidR="00456FD1" w:rsidRPr="00834846" w:rsidRDefault="00456FD1">
            <w:pPr>
              <w:rPr>
                <w:rFonts w:cs="Arial"/>
                <w:bCs/>
                <w:sz w:val="22"/>
                <w:szCs w:val="22"/>
              </w:rPr>
            </w:pPr>
            <w:r w:rsidRPr="00834846">
              <w:rPr>
                <w:rFonts w:cs="Arial"/>
                <w:b/>
                <w:sz w:val="22"/>
                <w:szCs w:val="22"/>
              </w:rPr>
              <w:t>Step 3: What are you already doing?  (Existing Precautions)</w:t>
            </w:r>
          </w:p>
        </w:tc>
      </w:tr>
      <w:tr w:rsidR="00456FD1" w:rsidRPr="00834846">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456FD1" w:rsidRPr="00834846" w:rsidRDefault="00DC3C6C" w:rsidP="000505B8">
            <w:pPr>
              <w:pStyle w:val="Default"/>
              <w:rPr>
                <w:rFonts w:ascii="Arial" w:hAnsi="Arial" w:cs="Arial"/>
                <w:bCs/>
                <w:sz w:val="22"/>
                <w:szCs w:val="22"/>
              </w:rPr>
            </w:pPr>
            <w:r w:rsidRPr="00834846">
              <w:rPr>
                <w:rFonts w:ascii="Arial" w:hAnsi="Arial" w:cs="Arial"/>
                <w:sz w:val="22"/>
                <w:szCs w:val="22"/>
              </w:rPr>
              <w:t xml:space="preserve">1. </w:t>
            </w:r>
            <w:r w:rsidR="00BE018D" w:rsidRPr="00834846">
              <w:rPr>
                <w:rFonts w:ascii="Arial" w:hAnsi="Arial" w:cs="Arial"/>
                <w:sz w:val="22"/>
                <w:szCs w:val="22"/>
              </w:rPr>
              <w:t>………</w:t>
            </w:r>
            <w:proofErr w:type="gramStart"/>
            <w:r w:rsidR="000505B8" w:rsidRPr="00834846">
              <w:rPr>
                <w:rFonts w:ascii="Arial" w:hAnsi="Arial" w:cs="Arial"/>
                <w:sz w:val="22"/>
                <w:szCs w:val="22"/>
              </w:rPr>
              <w:t>staff</w:t>
            </w:r>
            <w:proofErr w:type="gramEnd"/>
            <w:r w:rsidR="000505B8" w:rsidRPr="00834846">
              <w:rPr>
                <w:rFonts w:ascii="Arial" w:hAnsi="Arial" w:cs="Arial"/>
                <w:sz w:val="22"/>
                <w:szCs w:val="22"/>
              </w:rPr>
              <w:t xml:space="preserve"> </w:t>
            </w:r>
            <w:r w:rsidRPr="00834846">
              <w:rPr>
                <w:rFonts w:ascii="Arial" w:hAnsi="Arial" w:cs="Arial"/>
                <w:sz w:val="22"/>
                <w:szCs w:val="22"/>
              </w:rPr>
              <w:t xml:space="preserve">who choose to use their own private vehicle on NHSL business have a responsibility to ensure that the vehicle is in a roadworthy condition and suitably insured for business purposes. </w:t>
            </w:r>
            <w:r w:rsidR="00BE018D" w:rsidRPr="00834846">
              <w:rPr>
                <w:rFonts w:ascii="Arial" w:hAnsi="Arial" w:cs="Arial"/>
                <w:sz w:val="22"/>
                <w:szCs w:val="22"/>
              </w:rPr>
              <w:t>………………</w:t>
            </w:r>
            <w:r w:rsidR="000505B8" w:rsidRPr="00834846">
              <w:rPr>
                <w:rFonts w:ascii="Arial" w:hAnsi="Arial" w:cs="Arial"/>
                <w:sz w:val="22"/>
                <w:szCs w:val="22"/>
              </w:rPr>
              <w:t xml:space="preserve"> </w:t>
            </w:r>
            <w:proofErr w:type="gramStart"/>
            <w:r w:rsidR="000505B8" w:rsidRPr="00834846">
              <w:rPr>
                <w:rFonts w:ascii="Arial" w:hAnsi="Arial" w:cs="Arial"/>
                <w:sz w:val="22"/>
                <w:szCs w:val="22"/>
              </w:rPr>
              <w:t xml:space="preserve">staff </w:t>
            </w:r>
            <w:r w:rsidRPr="00834846">
              <w:rPr>
                <w:rFonts w:ascii="Arial" w:hAnsi="Arial" w:cs="Arial"/>
                <w:sz w:val="22"/>
                <w:szCs w:val="22"/>
              </w:rPr>
              <w:t>carry</w:t>
            </w:r>
            <w:proofErr w:type="gramEnd"/>
            <w:r w:rsidRPr="00834846">
              <w:rPr>
                <w:rFonts w:ascii="Arial" w:hAnsi="Arial" w:cs="Arial"/>
                <w:sz w:val="22"/>
                <w:szCs w:val="22"/>
              </w:rPr>
              <w:t xml:space="preserve"> out basic safety checks on the vehi</w:t>
            </w:r>
            <w:r w:rsidR="00715B6B" w:rsidRPr="00834846">
              <w:rPr>
                <w:rFonts w:ascii="Arial" w:hAnsi="Arial" w:cs="Arial"/>
                <w:sz w:val="22"/>
                <w:szCs w:val="22"/>
              </w:rPr>
              <w:t>cle before commencing a journey.</w:t>
            </w:r>
          </w:p>
          <w:p w:rsidR="00456FD1" w:rsidRPr="00834846" w:rsidRDefault="00DC3C6C" w:rsidP="00DC3C6C">
            <w:pPr>
              <w:rPr>
                <w:rFonts w:cs="Arial"/>
                <w:bCs/>
                <w:sz w:val="22"/>
                <w:szCs w:val="22"/>
              </w:rPr>
            </w:pPr>
            <w:r w:rsidRPr="00834846">
              <w:rPr>
                <w:rFonts w:cs="Arial"/>
                <w:bCs/>
                <w:sz w:val="22"/>
                <w:szCs w:val="22"/>
              </w:rPr>
              <w:t xml:space="preserve">2. </w:t>
            </w:r>
            <w:r w:rsidR="00BE018D" w:rsidRPr="00834846">
              <w:rPr>
                <w:rFonts w:cs="Arial"/>
                <w:bCs/>
                <w:sz w:val="22"/>
                <w:szCs w:val="22"/>
              </w:rPr>
              <w:t xml:space="preserve"> ………………</w:t>
            </w:r>
            <w:proofErr w:type="gramStart"/>
            <w:r w:rsidR="000505B8" w:rsidRPr="00834846">
              <w:rPr>
                <w:rFonts w:cs="Arial"/>
                <w:sz w:val="22"/>
                <w:szCs w:val="22"/>
              </w:rPr>
              <w:t xml:space="preserve">staff </w:t>
            </w:r>
            <w:r w:rsidRPr="00834846">
              <w:rPr>
                <w:sz w:val="22"/>
                <w:szCs w:val="22"/>
              </w:rPr>
              <w:t>make</w:t>
            </w:r>
            <w:proofErr w:type="gramEnd"/>
            <w:r w:rsidRPr="00834846">
              <w:rPr>
                <w:sz w:val="22"/>
                <w:szCs w:val="22"/>
              </w:rPr>
              <w:t xml:space="preserve"> themselves aware of any adverse weather conditions that may impact upon their journey and allow additional time as part of their plans. </w:t>
            </w:r>
            <w:r w:rsidR="00BE018D" w:rsidRPr="00834846">
              <w:rPr>
                <w:sz w:val="22"/>
                <w:szCs w:val="22"/>
              </w:rPr>
              <w:t>………………</w:t>
            </w:r>
            <w:r w:rsidR="000505B8" w:rsidRPr="00834846">
              <w:rPr>
                <w:rFonts w:cs="Arial"/>
                <w:sz w:val="22"/>
                <w:szCs w:val="22"/>
              </w:rPr>
              <w:t xml:space="preserve">staff  </w:t>
            </w:r>
            <w:r w:rsidRPr="00834846">
              <w:rPr>
                <w:sz w:val="22"/>
                <w:szCs w:val="22"/>
              </w:rPr>
              <w:t>should feel confident in making a decision not to travel if driving conditions are considered hazardous</w:t>
            </w:r>
          </w:p>
          <w:p w:rsidR="00DC3C6C" w:rsidRPr="00834846" w:rsidRDefault="00DC3C6C" w:rsidP="00DC3C6C">
            <w:pPr>
              <w:rPr>
                <w:sz w:val="22"/>
                <w:szCs w:val="22"/>
              </w:rPr>
            </w:pPr>
            <w:r w:rsidRPr="00834846">
              <w:rPr>
                <w:rFonts w:cs="Arial"/>
                <w:bCs/>
                <w:sz w:val="22"/>
                <w:szCs w:val="22"/>
              </w:rPr>
              <w:t xml:space="preserve">3. </w:t>
            </w:r>
            <w:r w:rsidR="00BE018D" w:rsidRPr="00834846">
              <w:rPr>
                <w:rFonts w:cs="Arial"/>
                <w:bCs/>
                <w:sz w:val="22"/>
                <w:szCs w:val="22"/>
              </w:rPr>
              <w:t>………………</w:t>
            </w:r>
            <w:r w:rsidR="000505B8" w:rsidRPr="00834846">
              <w:rPr>
                <w:rFonts w:cs="Arial"/>
                <w:sz w:val="22"/>
                <w:szCs w:val="22"/>
              </w:rPr>
              <w:t xml:space="preserve">staff </w:t>
            </w:r>
            <w:r w:rsidRPr="00834846">
              <w:rPr>
                <w:sz w:val="22"/>
                <w:szCs w:val="22"/>
              </w:rPr>
              <w:t xml:space="preserve">should make use of local and regional traffic reports in order to avoid any unnecessary delays in their journey. </w:t>
            </w:r>
          </w:p>
          <w:p w:rsidR="00456FD1" w:rsidRPr="00834846" w:rsidRDefault="007869A0" w:rsidP="007869A0">
            <w:pPr>
              <w:rPr>
                <w:sz w:val="22"/>
                <w:szCs w:val="22"/>
              </w:rPr>
            </w:pPr>
            <w:r w:rsidRPr="00834846">
              <w:rPr>
                <w:rFonts w:cs="Arial"/>
                <w:bCs/>
                <w:sz w:val="22"/>
                <w:szCs w:val="22"/>
              </w:rPr>
              <w:t xml:space="preserve">4. </w:t>
            </w:r>
            <w:r w:rsidRPr="00834846">
              <w:rPr>
                <w:sz w:val="22"/>
                <w:szCs w:val="22"/>
              </w:rPr>
              <w:t xml:space="preserve">The controls established by this assessment are considered appropriate for short business journeys based upon an expectation of driving no more than 200 miles and or 4 hours in any working day. Journey times and or distances in excess of this will require further control measures including additional rest periods to mitigate the effects of fatigue / tiredness </w:t>
            </w:r>
          </w:p>
          <w:p w:rsidR="00184D85" w:rsidRPr="00834846" w:rsidRDefault="00184D85" w:rsidP="00184D85">
            <w:pPr>
              <w:rPr>
                <w:rFonts w:cs="Arial"/>
                <w:sz w:val="22"/>
                <w:szCs w:val="22"/>
              </w:rPr>
            </w:pPr>
            <w:r w:rsidRPr="00834846">
              <w:rPr>
                <w:sz w:val="22"/>
                <w:szCs w:val="22"/>
              </w:rPr>
              <w:t xml:space="preserve">5. </w:t>
            </w:r>
            <w:r w:rsidR="00BE018D" w:rsidRPr="00834846">
              <w:rPr>
                <w:sz w:val="22"/>
                <w:szCs w:val="22"/>
              </w:rPr>
              <w:t>………………….</w:t>
            </w:r>
            <w:r w:rsidR="006532B6" w:rsidRPr="00834846">
              <w:rPr>
                <w:rFonts w:cs="Arial"/>
                <w:sz w:val="22"/>
                <w:szCs w:val="22"/>
              </w:rPr>
              <w:t xml:space="preserve"> staff will</w:t>
            </w:r>
            <w:r w:rsidRPr="00834846">
              <w:rPr>
                <w:sz w:val="22"/>
                <w:szCs w:val="22"/>
              </w:rPr>
              <w:t xml:space="preserve"> pre-plan their route, taking into consideration the class of roads being used, likely traffic congestion and any major road-works / closures. Route planning is available via motoring organization websites. </w:t>
            </w:r>
            <w:r w:rsidRPr="00834846">
              <w:rPr>
                <w:rFonts w:cs="Arial"/>
                <w:sz w:val="22"/>
                <w:szCs w:val="22"/>
              </w:rPr>
              <w:t>Up to date traffic reports are broadcast on national and local radio stations.</w:t>
            </w:r>
            <w:r w:rsidR="000505B8" w:rsidRPr="00834846">
              <w:rPr>
                <w:rFonts w:cs="Arial"/>
                <w:sz w:val="22"/>
                <w:szCs w:val="22"/>
              </w:rPr>
              <w:t xml:space="preserve"> Health and safety staff </w:t>
            </w:r>
            <w:r w:rsidRPr="00834846">
              <w:rPr>
                <w:rFonts w:cs="Arial"/>
                <w:sz w:val="22"/>
                <w:szCs w:val="22"/>
              </w:rPr>
              <w:t xml:space="preserve">are advised to have available an up to date road map covering the area of their journey. Satellite navigation systems can also be used but these should be programmed before commencing driving to avoid any unnecessary distraction for the driver. </w:t>
            </w:r>
          </w:p>
          <w:p w:rsidR="006F46ED" w:rsidRPr="00834846" w:rsidRDefault="009559C9">
            <w:pPr>
              <w:rPr>
                <w:sz w:val="22"/>
                <w:szCs w:val="22"/>
              </w:rPr>
            </w:pPr>
            <w:r w:rsidRPr="00834846">
              <w:rPr>
                <w:rFonts w:cs="Arial"/>
                <w:sz w:val="22"/>
                <w:szCs w:val="22"/>
              </w:rPr>
              <w:t xml:space="preserve">6. </w:t>
            </w:r>
            <w:r w:rsidR="00BE018D" w:rsidRPr="00834846">
              <w:rPr>
                <w:rFonts w:cs="Arial"/>
                <w:sz w:val="22"/>
                <w:szCs w:val="22"/>
              </w:rPr>
              <w:t>………………..</w:t>
            </w:r>
            <w:r w:rsidR="000505B8" w:rsidRPr="00834846">
              <w:rPr>
                <w:rFonts w:cs="Arial"/>
                <w:sz w:val="22"/>
                <w:szCs w:val="22"/>
              </w:rPr>
              <w:t xml:space="preserve">staff </w:t>
            </w:r>
            <w:r w:rsidRPr="00834846">
              <w:rPr>
                <w:sz w:val="22"/>
                <w:szCs w:val="22"/>
              </w:rPr>
              <w:t>should take adequate rest breaks during their journey ~ recommendation is to take at least 15 min</w:t>
            </w:r>
            <w:r w:rsidR="006532B6" w:rsidRPr="00834846">
              <w:rPr>
                <w:sz w:val="22"/>
                <w:szCs w:val="22"/>
              </w:rPr>
              <w:t xml:space="preserve">utes </w:t>
            </w:r>
            <w:r w:rsidRPr="00834846">
              <w:rPr>
                <w:sz w:val="22"/>
                <w:szCs w:val="22"/>
              </w:rPr>
              <w:t>s every 2 hours of continuous driving. This break should preferably be taken outside of the vehicle.</w:t>
            </w:r>
          </w:p>
          <w:p w:rsidR="006F46ED" w:rsidRPr="00834846" w:rsidRDefault="006F46ED">
            <w:pPr>
              <w:rPr>
                <w:sz w:val="22"/>
                <w:szCs w:val="22"/>
              </w:rPr>
            </w:pPr>
            <w:r w:rsidRPr="00834846">
              <w:rPr>
                <w:sz w:val="22"/>
                <w:szCs w:val="22"/>
              </w:rPr>
              <w:t>7. OHS Pre employment Statement of Medical History completed. During employment Annual Drivers Driving Licence Declaration document completed which includes</w:t>
            </w:r>
            <w:r w:rsidR="00AC2983" w:rsidRPr="00834846">
              <w:rPr>
                <w:sz w:val="22"/>
                <w:szCs w:val="22"/>
              </w:rPr>
              <w:t xml:space="preserve"> the current health status, any concerns found then referral to the OHS would be agreed. </w:t>
            </w:r>
          </w:p>
        </w:tc>
      </w:tr>
    </w:tbl>
    <w:p w:rsidR="00ED23F7" w:rsidRDefault="00ED23F7">
      <w:pPr>
        <w:rPr>
          <w:rFonts w:cs="Arial"/>
          <w:b/>
          <w:bCs/>
          <w:sz w:val="16"/>
          <w:szCs w:val="16"/>
        </w:rPr>
      </w:pPr>
    </w:p>
    <w:p w:rsidR="00ED23F7" w:rsidRDefault="00ED23F7">
      <w:pPr>
        <w:rPr>
          <w:rFonts w:cs="Arial"/>
          <w:b/>
          <w:bCs/>
          <w:sz w:val="18"/>
          <w:szCs w:val="18"/>
        </w:rPr>
      </w:pPr>
      <w:r>
        <w:rPr>
          <w:rFonts w:cs="Arial"/>
          <w:b/>
          <w:bCs/>
          <w:sz w:val="18"/>
          <w:szCs w:val="18"/>
        </w:rPr>
        <w:t xml:space="preserve">Level of Risk </w:t>
      </w:r>
    </w:p>
    <w:p w:rsidR="00456FD1" w:rsidRDefault="002C6F7A">
      <w:pPr>
        <w:rPr>
          <w:rFonts w:cs="Arial"/>
          <w:sz w:val="16"/>
        </w:rPr>
      </w:pPr>
      <w:r w:rsidRPr="002C6F7A">
        <w:rPr>
          <w:rFonts w:ascii="Gill Sans MT" w:hAnsi="Gill Sans MT"/>
          <w:b/>
          <w:noProof/>
          <w:sz w:val="20"/>
          <w:lang w:val="en-US"/>
        </w:rPr>
        <w:pict>
          <v:shape id="_x0000_s1096" type="#_x0000_t202" style="position:absolute;margin-left:90pt;margin-top:8pt;width:54pt;height:18pt;z-index:251658752" fillcolor="yellow">
            <v:textbox>
              <w:txbxContent>
                <w:p w:rsidR="00AC2983" w:rsidRDefault="00AC2983">
                  <w:pPr>
                    <w:jc w:val="center"/>
                  </w:pPr>
                  <w:r>
                    <w:rPr>
                      <w:rFonts w:ascii="Gill Sans MT" w:hAnsi="Gill Sans MT"/>
                    </w:rPr>
                    <w:t>Yellow</w:t>
                  </w:r>
                </w:p>
              </w:txbxContent>
            </v:textbox>
          </v:shape>
        </w:pict>
      </w:r>
    </w:p>
    <w:p w:rsidR="00ED23F7" w:rsidRDefault="00ED23F7">
      <w:pPr>
        <w:rPr>
          <w:rFonts w:cs="Arial"/>
          <w:b/>
          <w:sz w:val="8"/>
          <w:szCs w:val="8"/>
        </w:rPr>
      </w:pPr>
    </w:p>
    <w:p w:rsidR="00ED23F7" w:rsidRDefault="00ED23F7">
      <w:pPr>
        <w:rPr>
          <w:rFonts w:ascii="Gill Sans MT" w:hAnsi="Gill Sans MT"/>
          <w:b/>
          <w:sz w:val="20"/>
        </w:rPr>
      </w:pPr>
      <w:r>
        <w:rPr>
          <w:rFonts w:ascii="Gill Sans MT" w:hAnsi="Gill Sans MT"/>
          <w:b/>
          <w:sz w:val="20"/>
        </w:rPr>
        <w:lastRenderedPageBreak/>
        <w:t>Current risk level</w:t>
      </w:r>
    </w:p>
    <w:p w:rsidR="00456FD1" w:rsidRPr="003613C9" w:rsidRDefault="00456FD1" w:rsidP="00456FD1">
      <w:pPr>
        <w:rPr>
          <w:rFonts w:cs="Arial"/>
          <w:b/>
          <w:sz w:val="18"/>
          <w:szCs w:val="18"/>
        </w:rPr>
      </w:pPr>
      <w:bookmarkStart w:id="0" w:name="_Level_of_Risk"/>
      <w:bookmarkEnd w:id="0"/>
      <w:r w:rsidRPr="003613C9">
        <w:rPr>
          <w:rFonts w:cs="Arial"/>
          <w:b/>
          <w:sz w:val="18"/>
          <w:szCs w:val="18"/>
        </w:rPr>
        <w:t xml:space="preserve">See accompanying guidance: </w:t>
      </w:r>
      <w:r>
        <w:rPr>
          <w:rFonts w:cs="Arial"/>
          <w:b/>
          <w:color w:val="0000FF"/>
          <w:sz w:val="18"/>
          <w:szCs w:val="18"/>
        </w:rPr>
        <w:t xml:space="preserve"> </w:t>
      </w:r>
      <w:hyperlink r:id="rId11" w:history="1">
        <w:r w:rsidRPr="005870AC">
          <w:rPr>
            <w:rStyle w:val="Hyperlink"/>
            <w:rFonts w:cs="Arial"/>
            <w:b/>
            <w:sz w:val="18"/>
            <w:szCs w:val="18"/>
          </w:rPr>
          <w:t>Health and Safety</w:t>
        </w:r>
      </w:hyperlink>
      <w:r>
        <w:rPr>
          <w:rFonts w:cs="Arial"/>
          <w:b/>
          <w:color w:val="0000FF"/>
          <w:sz w:val="18"/>
          <w:szCs w:val="18"/>
        </w:rPr>
        <w:t xml:space="preserve">  (RIGHT CLICK TO OPEN </w:t>
      </w:r>
      <w:smartTag w:uri="urn:schemas-microsoft-com:office:smarttags" w:element="stockticker">
        <w:r>
          <w:rPr>
            <w:rFonts w:cs="Arial"/>
            <w:b/>
            <w:color w:val="0000FF"/>
            <w:sz w:val="18"/>
            <w:szCs w:val="18"/>
          </w:rPr>
          <w:t>LINK</w:t>
        </w:r>
      </w:smartTag>
      <w:r>
        <w:rPr>
          <w:rFonts w:cs="Arial"/>
          <w:b/>
          <w:color w:val="0000FF"/>
          <w:sz w:val="18"/>
          <w:szCs w:val="18"/>
        </w:rPr>
        <w:t>)</w:t>
      </w:r>
    </w:p>
    <w:p w:rsidR="00456FD1" w:rsidRPr="003613C9" w:rsidRDefault="00456FD1" w:rsidP="00456FD1">
      <w:pPr>
        <w:ind w:right="84"/>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9"/>
        <w:gridCol w:w="1420"/>
        <w:gridCol w:w="1283"/>
        <w:gridCol w:w="1283"/>
      </w:tblGrid>
      <w:tr w:rsidR="00456FD1" w:rsidRPr="003613C9">
        <w:trPr>
          <w:trHeight w:val="439"/>
        </w:trPr>
        <w:tc>
          <w:tcPr>
            <w:tcW w:w="10565" w:type="dxa"/>
            <w:gridSpan w:val="4"/>
            <w:shd w:val="clear" w:color="auto" w:fill="E6E6E6"/>
          </w:tcPr>
          <w:p w:rsidR="00456FD1" w:rsidRPr="003613C9" w:rsidRDefault="00456FD1" w:rsidP="00ED23F7">
            <w:pPr>
              <w:ind w:right="84"/>
              <w:rPr>
                <w:rFonts w:cs="Arial"/>
                <w:sz w:val="18"/>
                <w:szCs w:val="18"/>
              </w:rPr>
            </w:pPr>
            <w:r w:rsidRPr="003613C9">
              <w:rPr>
                <w:rFonts w:cs="Arial"/>
                <w:b/>
                <w:sz w:val="18"/>
                <w:szCs w:val="18"/>
              </w:rPr>
              <w:t>Step 4: Action Plan</w:t>
            </w:r>
            <w:r w:rsidRPr="003613C9">
              <w:rPr>
                <w:rFonts w:cs="Arial"/>
                <w:sz w:val="18"/>
                <w:szCs w:val="18"/>
              </w:rPr>
              <w:t xml:space="preserve"> </w:t>
            </w:r>
          </w:p>
          <w:p w:rsidR="00456FD1" w:rsidRPr="003613C9" w:rsidRDefault="00456FD1" w:rsidP="00ED23F7">
            <w:pPr>
              <w:rPr>
                <w:rFonts w:cs="Arial"/>
                <w:b/>
                <w:bCs/>
                <w:sz w:val="18"/>
                <w:szCs w:val="18"/>
              </w:rPr>
            </w:pPr>
          </w:p>
        </w:tc>
      </w:tr>
      <w:tr w:rsidR="00456FD1" w:rsidRPr="003613C9">
        <w:trPr>
          <w:trHeight w:val="439"/>
        </w:trPr>
        <w:tc>
          <w:tcPr>
            <w:tcW w:w="6579" w:type="dxa"/>
          </w:tcPr>
          <w:p w:rsidR="00456FD1" w:rsidRPr="003613C9" w:rsidRDefault="00456FD1" w:rsidP="00ED23F7">
            <w:pPr>
              <w:rPr>
                <w:rFonts w:cs="Arial"/>
                <w:sz w:val="18"/>
                <w:szCs w:val="18"/>
              </w:rPr>
            </w:pPr>
            <w:r w:rsidRPr="003613C9">
              <w:rPr>
                <w:rFonts w:cs="Arial"/>
                <w:b/>
                <w:bCs/>
                <w:sz w:val="18"/>
                <w:szCs w:val="18"/>
              </w:rPr>
              <w:t>What further action is necessary?</w:t>
            </w:r>
          </w:p>
          <w:p w:rsidR="00456FD1" w:rsidRPr="003613C9" w:rsidRDefault="00456FD1" w:rsidP="00ED23F7">
            <w:pPr>
              <w:rPr>
                <w:rFonts w:cs="Arial"/>
                <w:sz w:val="18"/>
                <w:szCs w:val="18"/>
              </w:rPr>
            </w:pPr>
          </w:p>
        </w:tc>
        <w:tc>
          <w:tcPr>
            <w:tcW w:w="1420" w:type="dxa"/>
          </w:tcPr>
          <w:p w:rsidR="00456FD1" w:rsidRPr="003613C9" w:rsidRDefault="00456FD1" w:rsidP="00ED23F7">
            <w:pPr>
              <w:rPr>
                <w:rFonts w:cs="Arial"/>
                <w:b/>
                <w:bCs/>
                <w:sz w:val="18"/>
                <w:szCs w:val="18"/>
              </w:rPr>
            </w:pPr>
            <w:r w:rsidRPr="003613C9">
              <w:rPr>
                <w:rFonts w:cs="Arial"/>
                <w:b/>
                <w:bCs/>
                <w:sz w:val="18"/>
                <w:szCs w:val="18"/>
              </w:rPr>
              <w:t>Action By Whom</w:t>
            </w:r>
          </w:p>
        </w:tc>
        <w:tc>
          <w:tcPr>
            <w:tcW w:w="1283" w:type="dxa"/>
          </w:tcPr>
          <w:p w:rsidR="00456FD1" w:rsidRPr="003613C9" w:rsidRDefault="00456FD1" w:rsidP="00ED23F7">
            <w:pPr>
              <w:rPr>
                <w:rFonts w:cs="Arial"/>
                <w:b/>
                <w:bCs/>
                <w:sz w:val="18"/>
                <w:szCs w:val="18"/>
              </w:rPr>
            </w:pPr>
            <w:r w:rsidRPr="003613C9">
              <w:rPr>
                <w:rFonts w:cs="Arial"/>
                <w:b/>
                <w:bCs/>
                <w:sz w:val="18"/>
                <w:szCs w:val="18"/>
              </w:rPr>
              <w:t>Action by when</w:t>
            </w:r>
          </w:p>
          <w:p w:rsidR="00456FD1" w:rsidRPr="003613C9" w:rsidRDefault="00456FD1" w:rsidP="00ED23F7">
            <w:pPr>
              <w:rPr>
                <w:rFonts w:cs="Arial"/>
                <w:b/>
                <w:bCs/>
                <w:sz w:val="18"/>
                <w:szCs w:val="18"/>
              </w:rPr>
            </w:pPr>
            <w:r w:rsidRPr="003613C9">
              <w:rPr>
                <w:rFonts w:cs="Arial"/>
                <w:b/>
                <w:bCs/>
                <w:sz w:val="18"/>
                <w:szCs w:val="18"/>
              </w:rPr>
              <w:t>(</w:t>
            </w:r>
            <w:proofErr w:type="spellStart"/>
            <w:r w:rsidRPr="003613C9">
              <w:rPr>
                <w:rFonts w:cs="Arial"/>
                <w:b/>
                <w:bCs/>
                <w:sz w:val="18"/>
                <w:szCs w:val="18"/>
              </w:rPr>
              <w:t>dd</w:t>
            </w:r>
            <w:proofErr w:type="spellEnd"/>
            <w:r w:rsidRPr="003613C9">
              <w:rPr>
                <w:rFonts w:cs="Arial"/>
                <w:b/>
                <w:bCs/>
                <w:sz w:val="18"/>
                <w:szCs w:val="18"/>
              </w:rPr>
              <w:t>/mm/</w:t>
            </w:r>
            <w:proofErr w:type="spellStart"/>
            <w:r w:rsidRPr="003613C9">
              <w:rPr>
                <w:rFonts w:cs="Arial"/>
                <w:b/>
                <w:bCs/>
                <w:sz w:val="18"/>
                <w:szCs w:val="18"/>
              </w:rPr>
              <w:t>yy</w:t>
            </w:r>
            <w:proofErr w:type="spellEnd"/>
            <w:r w:rsidRPr="003613C9">
              <w:rPr>
                <w:rFonts w:cs="Arial"/>
                <w:b/>
                <w:bCs/>
                <w:sz w:val="18"/>
                <w:szCs w:val="18"/>
              </w:rPr>
              <w:t>)</w:t>
            </w:r>
          </w:p>
        </w:tc>
        <w:tc>
          <w:tcPr>
            <w:tcW w:w="1283" w:type="dxa"/>
          </w:tcPr>
          <w:p w:rsidR="00456FD1" w:rsidRPr="003613C9" w:rsidRDefault="00456FD1" w:rsidP="00ED23F7">
            <w:pPr>
              <w:rPr>
                <w:rFonts w:cs="Arial"/>
                <w:b/>
                <w:bCs/>
                <w:sz w:val="18"/>
                <w:szCs w:val="18"/>
              </w:rPr>
            </w:pPr>
            <w:r w:rsidRPr="003613C9">
              <w:rPr>
                <w:rFonts w:cs="Arial"/>
                <w:b/>
                <w:bCs/>
                <w:sz w:val="18"/>
                <w:szCs w:val="18"/>
              </w:rPr>
              <w:t>Action completed.</w:t>
            </w:r>
          </w:p>
          <w:p w:rsidR="00456FD1" w:rsidRPr="003613C9" w:rsidRDefault="00456FD1" w:rsidP="00ED23F7">
            <w:pPr>
              <w:rPr>
                <w:rFonts w:cs="Arial"/>
                <w:b/>
                <w:bCs/>
                <w:sz w:val="18"/>
                <w:szCs w:val="18"/>
              </w:rPr>
            </w:pPr>
            <w:r w:rsidRPr="003613C9">
              <w:rPr>
                <w:rFonts w:cs="Arial"/>
                <w:b/>
                <w:bCs/>
                <w:sz w:val="18"/>
                <w:szCs w:val="18"/>
              </w:rPr>
              <w:t>(</w:t>
            </w:r>
            <w:proofErr w:type="spellStart"/>
            <w:r w:rsidRPr="003613C9">
              <w:rPr>
                <w:rFonts w:cs="Arial"/>
                <w:b/>
                <w:bCs/>
                <w:sz w:val="18"/>
                <w:szCs w:val="18"/>
              </w:rPr>
              <w:t>dd</w:t>
            </w:r>
            <w:proofErr w:type="spellEnd"/>
            <w:r w:rsidRPr="003613C9">
              <w:rPr>
                <w:rFonts w:cs="Arial"/>
                <w:b/>
                <w:bCs/>
                <w:sz w:val="18"/>
                <w:szCs w:val="18"/>
              </w:rPr>
              <w:t>/mm/</w:t>
            </w:r>
            <w:proofErr w:type="spellStart"/>
            <w:r w:rsidRPr="003613C9">
              <w:rPr>
                <w:rFonts w:cs="Arial"/>
                <w:b/>
                <w:bCs/>
                <w:sz w:val="18"/>
                <w:szCs w:val="18"/>
              </w:rPr>
              <w:t>yy</w:t>
            </w:r>
            <w:proofErr w:type="spellEnd"/>
            <w:r w:rsidRPr="003613C9">
              <w:rPr>
                <w:rFonts w:cs="Arial"/>
                <w:b/>
                <w:bCs/>
                <w:sz w:val="18"/>
                <w:szCs w:val="18"/>
              </w:rPr>
              <w:t>)</w:t>
            </w:r>
          </w:p>
        </w:tc>
      </w:tr>
      <w:tr w:rsidR="00456FD1" w:rsidRPr="003613C9" w:rsidTr="002159AF">
        <w:trPr>
          <w:trHeight w:val="885"/>
        </w:trPr>
        <w:tc>
          <w:tcPr>
            <w:tcW w:w="6579" w:type="dxa"/>
          </w:tcPr>
          <w:p w:rsidR="00456FD1" w:rsidRPr="00A44496" w:rsidRDefault="00BE018D" w:rsidP="00ED23F7">
            <w:pPr>
              <w:rPr>
                <w:rFonts w:cs="Arial"/>
                <w:sz w:val="22"/>
                <w:szCs w:val="22"/>
              </w:rPr>
            </w:pPr>
            <w:r>
              <w:rPr>
                <w:rFonts w:cs="Arial"/>
                <w:sz w:val="22"/>
                <w:szCs w:val="22"/>
              </w:rPr>
              <w:t xml:space="preserve">Manager </w:t>
            </w:r>
            <w:r w:rsidR="00E42F9B" w:rsidRPr="00A44496">
              <w:rPr>
                <w:rFonts w:cs="Arial"/>
                <w:sz w:val="22"/>
                <w:szCs w:val="22"/>
              </w:rPr>
              <w:t xml:space="preserve">to monitor compliance with NHS Driving </w:t>
            </w:r>
            <w:r w:rsidR="002159AF" w:rsidRPr="00A44496">
              <w:rPr>
                <w:rFonts w:cs="Arial"/>
                <w:sz w:val="22"/>
                <w:szCs w:val="22"/>
              </w:rPr>
              <w:t>at</w:t>
            </w:r>
            <w:r w:rsidR="00E42F9B" w:rsidRPr="00A44496">
              <w:rPr>
                <w:rFonts w:cs="Arial"/>
                <w:sz w:val="22"/>
                <w:szCs w:val="22"/>
              </w:rPr>
              <w:t xml:space="preserve"> Work Policy which includes licence, insurance MOT </w:t>
            </w:r>
            <w:r w:rsidR="002159AF" w:rsidRPr="00A44496">
              <w:rPr>
                <w:rFonts w:cs="Arial"/>
                <w:sz w:val="22"/>
                <w:szCs w:val="22"/>
              </w:rPr>
              <w:t xml:space="preserve">and where required vehicle </w:t>
            </w:r>
            <w:r w:rsidR="00E42F9B" w:rsidRPr="00A44496">
              <w:rPr>
                <w:rFonts w:cs="Arial"/>
                <w:sz w:val="22"/>
                <w:szCs w:val="22"/>
              </w:rPr>
              <w:t xml:space="preserve">checks. </w:t>
            </w:r>
          </w:p>
        </w:tc>
        <w:tc>
          <w:tcPr>
            <w:tcW w:w="1420" w:type="dxa"/>
          </w:tcPr>
          <w:p w:rsidR="00456FD1" w:rsidRPr="00DD49F4" w:rsidRDefault="00456FD1" w:rsidP="00ED23F7">
            <w:pPr>
              <w:rPr>
                <w:rFonts w:cs="Arial"/>
                <w:sz w:val="22"/>
                <w:szCs w:val="22"/>
              </w:rPr>
            </w:pPr>
          </w:p>
        </w:tc>
        <w:tc>
          <w:tcPr>
            <w:tcW w:w="1283" w:type="dxa"/>
          </w:tcPr>
          <w:p w:rsidR="009559C9" w:rsidRPr="00DD49F4" w:rsidRDefault="009559C9" w:rsidP="00ED23F7">
            <w:pPr>
              <w:rPr>
                <w:rFonts w:cs="Arial"/>
                <w:sz w:val="22"/>
                <w:szCs w:val="22"/>
              </w:rPr>
            </w:pPr>
          </w:p>
        </w:tc>
        <w:tc>
          <w:tcPr>
            <w:tcW w:w="1283" w:type="dxa"/>
          </w:tcPr>
          <w:p w:rsidR="00A15F47" w:rsidRPr="009559C9" w:rsidRDefault="00A15F47" w:rsidP="00ED23F7">
            <w:pPr>
              <w:rPr>
                <w:rFonts w:cs="Arial"/>
                <w:sz w:val="22"/>
                <w:szCs w:val="22"/>
              </w:rPr>
            </w:pPr>
          </w:p>
        </w:tc>
      </w:tr>
    </w:tbl>
    <w:p w:rsidR="00456FD1" w:rsidRPr="003613C9" w:rsidRDefault="00456FD1" w:rsidP="00456FD1">
      <w:pPr>
        <w:rPr>
          <w:rFonts w:cs="Arial"/>
          <w:b/>
          <w:sz w:val="18"/>
          <w:szCs w:val="18"/>
          <w:lang w:val="en-US"/>
        </w:rPr>
      </w:pPr>
    </w:p>
    <w:tbl>
      <w:tblPr>
        <w:tblStyle w:val="TableGrid"/>
        <w:tblW w:w="0" w:type="auto"/>
        <w:tblLook w:val="01E0"/>
      </w:tblPr>
      <w:tblGrid>
        <w:gridCol w:w="1179"/>
        <w:gridCol w:w="1994"/>
        <w:gridCol w:w="5409"/>
        <w:gridCol w:w="1983"/>
      </w:tblGrid>
      <w:tr w:rsidR="00456FD1" w:rsidRPr="003613C9">
        <w:tc>
          <w:tcPr>
            <w:tcW w:w="10565" w:type="dxa"/>
            <w:gridSpan w:val="4"/>
            <w:shd w:val="clear" w:color="auto" w:fill="E6E6E6"/>
          </w:tcPr>
          <w:p w:rsidR="00456FD1" w:rsidRPr="003613C9" w:rsidRDefault="00456FD1" w:rsidP="00ED23F7">
            <w:pPr>
              <w:rPr>
                <w:rFonts w:cs="Arial"/>
                <w:b/>
                <w:sz w:val="18"/>
                <w:szCs w:val="18"/>
                <w:lang w:val="en-US"/>
              </w:rPr>
            </w:pPr>
            <w:r w:rsidRPr="003613C9">
              <w:rPr>
                <w:rFonts w:cs="Arial"/>
                <w:b/>
                <w:sz w:val="18"/>
                <w:szCs w:val="18"/>
                <w:lang w:val="en-US"/>
              </w:rPr>
              <w:t>Step 5: Review Table</w:t>
            </w:r>
          </w:p>
          <w:p w:rsidR="00456FD1" w:rsidRPr="003613C9" w:rsidRDefault="00456FD1" w:rsidP="00ED23F7">
            <w:pPr>
              <w:rPr>
                <w:rFonts w:cs="Arial"/>
                <w:b/>
                <w:sz w:val="18"/>
                <w:szCs w:val="18"/>
                <w:lang w:val="en-US"/>
              </w:rPr>
            </w:pPr>
          </w:p>
        </w:tc>
      </w:tr>
      <w:tr w:rsidR="00456FD1" w:rsidRPr="003613C9">
        <w:tc>
          <w:tcPr>
            <w:tcW w:w="0" w:type="auto"/>
          </w:tcPr>
          <w:p w:rsidR="00456FD1" w:rsidRPr="003613C9" w:rsidRDefault="00456FD1" w:rsidP="00ED23F7">
            <w:pPr>
              <w:rPr>
                <w:rFonts w:cs="Arial"/>
                <w:b/>
                <w:sz w:val="18"/>
                <w:szCs w:val="18"/>
                <w:lang w:val="en-US"/>
              </w:rPr>
            </w:pPr>
            <w:r w:rsidRPr="003613C9">
              <w:rPr>
                <w:rFonts w:cs="Arial"/>
                <w:b/>
                <w:sz w:val="18"/>
                <w:szCs w:val="18"/>
                <w:lang w:val="en-US"/>
              </w:rPr>
              <w:t xml:space="preserve">Date </w:t>
            </w:r>
          </w:p>
          <w:p w:rsidR="00456FD1" w:rsidRPr="003613C9" w:rsidRDefault="00456FD1" w:rsidP="00ED23F7">
            <w:pPr>
              <w:rPr>
                <w:rFonts w:cs="Arial"/>
                <w:b/>
                <w:sz w:val="18"/>
                <w:szCs w:val="18"/>
                <w:lang w:val="en-US"/>
              </w:rPr>
            </w:pPr>
            <w:r w:rsidRPr="003613C9">
              <w:rPr>
                <w:rFonts w:cs="Arial"/>
                <w:b/>
                <w:sz w:val="18"/>
                <w:szCs w:val="18"/>
                <w:lang w:val="en-US"/>
              </w:rPr>
              <w:t>(</w:t>
            </w:r>
            <w:proofErr w:type="spellStart"/>
            <w:r w:rsidRPr="003613C9">
              <w:rPr>
                <w:rFonts w:cs="Arial"/>
                <w:b/>
                <w:sz w:val="18"/>
                <w:szCs w:val="18"/>
                <w:lang w:val="en-US"/>
              </w:rPr>
              <w:t>dd</w:t>
            </w:r>
            <w:proofErr w:type="spellEnd"/>
            <w:r w:rsidRPr="003613C9">
              <w:rPr>
                <w:rFonts w:cs="Arial"/>
                <w:b/>
                <w:sz w:val="18"/>
                <w:szCs w:val="18"/>
                <w:lang w:val="en-US"/>
              </w:rPr>
              <w:t>/mm/</w:t>
            </w:r>
            <w:proofErr w:type="spellStart"/>
            <w:r w:rsidRPr="003613C9">
              <w:rPr>
                <w:rFonts w:cs="Arial"/>
                <w:b/>
                <w:sz w:val="18"/>
                <w:szCs w:val="18"/>
                <w:lang w:val="en-US"/>
              </w:rPr>
              <w:t>yy</w:t>
            </w:r>
            <w:proofErr w:type="spellEnd"/>
            <w:r w:rsidRPr="003613C9">
              <w:rPr>
                <w:rFonts w:cs="Arial"/>
                <w:b/>
                <w:sz w:val="18"/>
                <w:szCs w:val="18"/>
                <w:lang w:val="en-US"/>
              </w:rPr>
              <w:t>)</w:t>
            </w:r>
          </w:p>
        </w:tc>
        <w:tc>
          <w:tcPr>
            <w:tcW w:w="1991" w:type="dxa"/>
          </w:tcPr>
          <w:p w:rsidR="00456FD1" w:rsidRPr="003613C9" w:rsidRDefault="00456FD1" w:rsidP="00ED23F7">
            <w:pPr>
              <w:rPr>
                <w:rFonts w:cs="Arial"/>
                <w:b/>
                <w:sz w:val="18"/>
                <w:szCs w:val="18"/>
                <w:lang w:val="en-US"/>
              </w:rPr>
            </w:pPr>
            <w:r w:rsidRPr="003613C9">
              <w:rPr>
                <w:rFonts w:cs="Arial"/>
                <w:b/>
                <w:sz w:val="18"/>
                <w:szCs w:val="18"/>
                <w:lang w:val="en-US"/>
              </w:rPr>
              <w:t>Reviewer</w:t>
            </w:r>
          </w:p>
        </w:tc>
        <w:tc>
          <w:tcPr>
            <w:tcW w:w="5400" w:type="dxa"/>
          </w:tcPr>
          <w:p w:rsidR="00456FD1" w:rsidRPr="003613C9" w:rsidRDefault="00456FD1" w:rsidP="00ED23F7">
            <w:pPr>
              <w:rPr>
                <w:rFonts w:cs="Arial"/>
                <w:b/>
                <w:sz w:val="18"/>
                <w:szCs w:val="18"/>
                <w:lang w:val="en-US"/>
              </w:rPr>
            </w:pPr>
            <w:r w:rsidRPr="003613C9">
              <w:rPr>
                <w:rFonts w:cs="Arial"/>
                <w:b/>
                <w:sz w:val="18"/>
                <w:szCs w:val="18"/>
                <w:lang w:val="en-US"/>
              </w:rPr>
              <w:t>Reasons for review</w:t>
            </w:r>
          </w:p>
        </w:tc>
        <w:tc>
          <w:tcPr>
            <w:tcW w:w="1980" w:type="dxa"/>
          </w:tcPr>
          <w:p w:rsidR="00456FD1" w:rsidRPr="003613C9" w:rsidRDefault="00456FD1" w:rsidP="00ED23F7">
            <w:pPr>
              <w:rPr>
                <w:rFonts w:cs="Arial"/>
                <w:b/>
                <w:sz w:val="18"/>
                <w:szCs w:val="18"/>
                <w:lang w:val="en-US"/>
              </w:rPr>
            </w:pPr>
            <w:r w:rsidRPr="003613C9">
              <w:rPr>
                <w:rFonts w:cs="Arial"/>
                <w:b/>
                <w:sz w:val="18"/>
                <w:szCs w:val="18"/>
                <w:lang w:val="en-US"/>
              </w:rPr>
              <w:t xml:space="preserve">Approved/Not Approved  by </w:t>
            </w:r>
          </w:p>
          <w:p w:rsidR="00456FD1" w:rsidRPr="003613C9" w:rsidRDefault="00456FD1" w:rsidP="00ED23F7">
            <w:pPr>
              <w:rPr>
                <w:rFonts w:cs="Arial"/>
                <w:b/>
                <w:sz w:val="18"/>
                <w:szCs w:val="18"/>
                <w:lang w:val="en-US"/>
              </w:rPr>
            </w:pPr>
            <w:r w:rsidRPr="003613C9">
              <w:rPr>
                <w:rFonts w:cs="Arial"/>
                <w:b/>
                <w:sz w:val="18"/>
                <w:szCs w:val="18"/>
                <w:lang w:val="en-US"/>
              </w:rPr>
              <w:t>(</w:t>
            </w:r>
            <w:proofErr w:type="spellStart"/>
            <w:r w:rsidRPr="003613C9">
              <w:rPr>
                <w:rFonts w:cs="Arial"/>
                <w:b/>
                <w:sz w:val="18"/>
                <w:szCs w:val="18"/>
                <w:lang w:val="en-US"/>
              </w:rPr>
              <w:t>dd</w:t>
            </w:r>
            <w:proofErr w:type="spellEnd"/>
            <w:r w:rsidRPr="003613C9">
              <w:rPr>
                <w:rFonts w:cs="Arial"/>
                <w:b/>
                <w:sz w:val="18"/>
                <w:szCs w:val="18"/>
                <w:lang w:val="en-US"/>
              </w:rPr>
              <w:t>/mm/</w:t>
            </w:r>
            <w:proofErr w:type="spellStart"/>
            <w:r w:rsidRPr="003613C9">
              <w:rPr>
                <w:rFonts w:cs="Arial"/>
                <w:b/>
                <w:sz w:val="18"/>
                <w:szCs w:val="18"/>
                <w:lang w:val="en-US"/>
              </w:rPr>
              <w:t>yy</w:t>
            </w:r>
            <w:proofErr w:type="spellEnd"/>
            <w:r w:rsidRPr="003613C9">
              <w:rPr>
                <w:rFonts w:cs="Arial"/>
                <w:b/>
                <w:sz w:val="18"/>
                <w:szCs w:val="18"/>
                <w:lang w:val="en-US"/>
              </w:rPr>
              <w:t>)</w:t>
            </w:r>
          </w:p>
        </w:tc>
      </w:tr>
      <w:tr w:rsidR="00456FD1" w:rsidRPr="003613C9">
        <w:tc>
          <w:tcPr>
            <w:tcW w:w="0" w:type="auto"/>
          </w:tcPr>
          <w:p w:rsidR="00456FD1" w:rsidRPr="00BE018D" w:rsidRDefault="00456FD1" w:rsidP="00ED23F7">
            <w:pPr>
              <w:rPr>
                <w:rFonts w:cs="Arial"/>
                <w:sz w:val="22"/>
                <w:szCs w:val="22"/>
                <w:lang w:val="en-US"/>
              </w:rPr>
            </w:pPr>
          </w:p>
        </w:tc>
        <w:tc>
          <w:tcPr>
            <w:tcW w:w="1991" w:type="dxa"/>
          </w:tcPr>
          <w:p w:rsidR="00456FD1" w:rsidRPr="00BE018D" w:rsidRDefault="00456FD1" w:rsidP="00ED23F7">
            <w:pPr>
              <w:rPr>
                <w:rFonts w:cs="Arial"/>
                <w:sz w:val="22"/>
                <w:szCs w:val="22"/>
                <w:lang w:val="en-US"/>
              </w:rPr>
            </w:pPr>
          </w:p>
        </w:tc>
        <w:tc>
          <w:tcPr>
            <w:tcW w:w="5400" w:type="dxa"/>
          </w:tcPr>
          <w:p w:rsidR="00456FD1" w:rsidRPr="00BE018D" w:rsidRDefault="00456FD1" w:rsidP="00ED23F7">
            <w:pPr>
              <w:rPr>
                <w:rFonts w:cs="Arial"/>
                <w:sz w:val="22"/>
                <w:szCs w:val="22"/>
                <w:lang w:val="en-US"/>
              </w:rPr>
            </w:pPr>
          </w:p>
        </w:tc>
        <w:tc>
          <w:tcPr>
            <w:tcW w:w="1980" w:type="dxa"/>
          </w:tcPr>
          <w:p w:rsidR="00456FD1" w:rsidRPr="00BE018D" w:rsidRDefault="00456FD1" w:rsidP="00ED23F7">
            <w:pPr>
              <w:rPr>
                <w:rFonts w:cs="Arial"/>
                <w:sz w:val="22"/>
                <w:szCs w:val="22"/>
                <w:lang w:val="en-US"/>
              </w:rPr>
            </w:pPr>
          </w:p>
        </w:tc>
      </w:tr>
      <w:tr w:rsidR="00456FD1" w:rsidRPr="003613C9">
        <w:tc>
          <w:tcPr>
            <w:tcW w:w="0" w:type="auto"/>
          </w:tcPr>
          <w:p w:rsidR="00456FD1" w:rsidRPr="003613C9" w:rsidRDefault="00456FD1" w:rsidP="00ED23F7">
            <w:pPr>
              <w:rPr>
                <w:rFonts w:cs="Arial"/>
                <w:sz w:val="18"/>
                <w:szCs w:val="18"/>
                <w:lang w:val="en-US"/>
              </w:rPr>
            </w:pPr>
          </w:p>
        </w:tc>
        <w:tc>
          <w:tcPr>
            <w:tcW w:w="1991" w:type="dxa"/>
          </w:tcPr>
          <w:p w:rsidR="00456FD1" w:rsidRPr="003613C9" w:rsidRDefault="00456FD1" w:rsidP="00ED23F7">
            <w:pPr>
              <w:rPr>
                <w:rFonts w:cs="Arial"/>
                <w:sz w:val="18"/>
                <w:szCs w:val="18"/>
                <w:lang w:val="en-US"/>
              </w:rPr>
            </w:pPr>
          </w:p>
        </w:tc>
        <w:tc>
          <w:tcPr>
            <w:tcW w:w="5400" w:type="dxa"/>
          </w:tcPr>
          <w:p w:rsidR="00456FD1" w:rsidRPr="003613C9" w:rsidRDefault="00456FD1" w:rsidP="00ED23F7">
            <w:pPr>
              <w:rPr>
                <w:rFonts w:cs="Arial"/>
                <w:sz w:val="18"/>
                <w:szCs w:val="18"/>
                <w:lang w:val="en-US"/>
              </w:rPr>
            </w:pPr>
          </w:p>
        </w:tc>
        <w:tc>
          <w:tcPr>
            <w:tcW w:w="1980" w:type="dxa"/>
          </w:tcPr>
          <w:p w:rsidR="00456FD1" w:rsidRPr="003613C9" w:rsidRDefault="00456FD1" w:rsidP="00ED23F7">
            <w:pPr>
              <w:rPr>
                <w:rFonts w:cs="Arial"/>
                <w:sz w:val="18"/>
                <w:szCs w:val="18"/>
                <w:lang w:val="en-US"/>
              </w:rPr>
            </w:pPr>
          </w:p>
        </w:tc>
      </w:tr>
      <w:tr w:rsidR="00456FD1" w:rsidRPr="003613C9">
        <w:tc>
          <w:tcPr>
            <w:tcW w:w="0" w:type="auto"/>
          </w:tcPr>
          <w:p w:rsidR="00456FD1" w:rsidRPr="003613C9" w:rsidRDefault="00456FD1" w:rsidP="00ED23F7">
            <w:pPr>
              <w:rPr>
                <w:rFonts w:cs="Arial"/>
                <w:sz w:val="18"/>
                <w:szCs w:val="18"/>
                <w:lang w:val="en-US"/>
              </w:rPr>
            </w:pPr>
          </w:p>
        </w:tc>
        <w:tc>
          <w:tcPr>
            <w:tcW w:w="1991" w:type="dxa"/>
          </w:tcPr>
          <w:p w:rsidR="00456FD1" w:rsidRPr="003613C9" w:rsidRDefault="00456FD1" w:rsidP="00ED23F7">
            <w:pPr>
              <w:rPr>
                <w:rFonts w:cs="Arial"/>
                <w:sz w:val="18"/>
                <w:szCs w:val="18"/>
                <w:lang w:val="en-US"/>
              </w:rPr>
            </w:pPr>
          </w:p>
        </w:tc>
        <w:tc>
          <w:tcPr>
            <w:tcW w:w="5400" w:type="dxa"/>
          </w:tcPr>
          <w:p w:rsidR="00456FD1" w:rsidRPr="003613C9" w:rsidRDefault="00456FD1" w:rsidP="00ED23F7">
            <w:pPr>
              <w:rPr>
                <w:rFonts w:cs="Arial"/>
                <w:sz w:val="18"/>
                <w:szCs w:val="18"/>
                <w:lang w:val="en-US"/>
              </w:rPr>
            </w:pPr>
          </w:p>
        </w:tc>
        <w:tc>
          <w:tcPr>
            <w:tcW w:w="1980" w:type="dxa"/>
          </w:tcPr>
          <w:p w:rsidR="00456FD1" w:rsidRPr="003613C9" w:rsidRDefault="00456FD1" w:rsidP="00ED23F7">
            <w:pPr>
              <w:rPr>
                <w:rFonts w:cs="Arial"/>
                <w:sz w:val="18"/>
                <w:szCs w:val="18"/>
                <w:lang w:val="en-US"/>
              </w:rPr>
            </w:pPr>
          </w:p>
        </w:tc>
      </w:tr>
      <w:tr w:rsidR="00456FD1" w:rsidRPr="003613C9">
        <w:tc>
          <w:tcPr>
            <w:tcW w:w="0" w:type="auto"/>
          </w:tcPr>
          <w:p w:rsidR="00456FD1" w:rsidRPr="003613C9" w:rsidRDefault="00456FD1" w:rsidP="00ED23F7">
            <w:pPr>
              <w:rPr>
                <w:rFonts w:cs="Arial"/>
                <w:sz w:val="18"/>
                <w:szCs w:val="18"/>
                <w:lang w:val="en-US"/>
              </w:rPr>
            </w:pPr>
          </w:p>
        </w:tc>
        <w:tc>
          <w:tcPr>
            <w:tcW w:w="1991" w:type="dxa"/>
          </w:tcPr>
          <w:p w:rsidR="00456FD1" w:rsidRPr="003613C9" w:rsidRDefault="00456FD1" w:rsidP="00ED23F7">
            <w:pPr>
              <w:rPr>
                <w:rFonts w:cs="Arial"/>
                <w:sz w:val="18"/>
                <w:szCs w:val="18"/>
                <w:lang w:val="en-US"/>
              </w:rPr>
            </w:pPr>
          </w:p>
        </w:tc>
        <w:tc>
          <w:tcPr>
            <w:tcW w:w="5400" w:type="dxa"/>
          </w:tcPr>
          <w:p w:rsidR="00456FD1" w:rsidRPr="003613C9" w:rsidRDefault="00456FD1" w:rsidP="00ED23F7">
            <w:pPr>
              <w:rPr>
                <w:rFonts w:cs="Arial"/>
                <w:sz w:val="18"/>
                <w:szCs w:val="18"/>
                <w:lang w:val="en-US"/>
              </w:rPr>
            </w:pPr>
          </w:p>
        </w:tc>
        <w:tc>
          <w:tcPr>
            <w:tcW w:w="1980" w:type="dxa"/>
          </w:tcPr>
          <w:p w:rsidR="00456FD1" w:rsidRPr="003613C9" w:rsidRDefault="00456FD1" w:rsidP="00ED23F7">
            <w:pPr>
              <w:rPr>
                <w:rFonts w:cs="Arial"/>
                <w:sz w:val="18"/>
                <w:szCs w:val="18"/>
                <w:lang w:val="en-US"/>
              </w:rPr>
            </w:pPr>
          </w:p>
        </w:tc>
      </w:tr>
      <w:tr w:rsidR="00456FD1" w:rsidRPr="003613C9">
        <w:tc>
          <w:tcPr>
            <w:tcW w:w="0" w:type="auto"/>
          </w:tcPr>
          <w:p w:rsidR="00456FD1" w:rsidRPr="003613C9" w:rsidRDefault="00456FD1" w:rsidP="00ED23F7">
            <w:pPr>
              <w:rPr>
                <w:rFonts w:cs="Arial"/>
                <w:sz w:val="18"/>
                <w:szCs w:val="18"/>
                <w:lang w:val="en-US"/>
              </w:rPr>
            </w:pPr>
          </w:p>
        </w:tc>
        <w:tc>
          <w:tcPr>
            <w:tcW w:w="1991" w:type="dxa"/>
          </w:tcPr>
          <w:p w:rsidR="00456FD1" w:rsidRPr="003613C9" w:rsidRDefault="00456FD1" w:rsidP="00ED23F7">
            <w:pPr>
              <w:rPr>
                <w:rFonts w:cs="Arial"/>
                <w:sz w:val="18"/>
                <w:szCs w:val="18"/>
                <w:lang w:val="en-US"/>
              </w:rPr>
            </w:pPr>
          </w:p>
        </w:tc>
        <w:tc>
          <w:tcPr>
            <w:tcW w:w="5400" w:type="dxa"/>
          </w:tcPr>
          <w:p w:rsidR="00456FD1" w:rsidRPr="003613C9" w:rsidRDefault="00456FD1" w:rsidP="00ED23F7">
            <w:pPr>
              <w:rPr>
                <w:rFonts w:cs="Arial"/>
                <w:sz w:val="18"/>
                <w:szCs w:val="18"/>
                <w:lang w:val="en-US"/>
              </w:rPr>
            </w:pPr>
          </w:p>
        </w:tc>
        <w:tc>
          <w:tcPr>
            <w:tcW w:w="1980" w:type="dxa"/>
          </w:tcPr>
          <w:p w:rsidR="00456FD1" w:rsidRPr="003613C9" w:rsidRDefault="00456FD1" w:rsidP="00ED23F7">
            <w:pPr>
              <w:rPr>
                <w:rFonts w:cs="Arial"/>
                <w:sz w:val="18"/>
                <w:szCs w:val="18"/>
                <w:lang w:val="en-US"/>
              </w:rPr>
            </w:pPr>
          </w:p>
        </w:tc>
      </w:tr>
    </w:tbl>
    <w:p w:rsidR="00456FD1" w:rsidRDefault="00456FD1" w:rsidP="00456FD1">
      <w:pPr>
        <w:rPr>
          <w:rFonts w:cs="Arial"/>
          <w:lang w:val="en-US"/>
        </w:rPr>
      </w:pPr>
    </w:p>
    <w:p w:rsidR="00ED23F7" w:rsidRDefault="00ED23F7">
      <w:pPr>
        <w:rPr>
          <w:rFonts w:cs="Arial"/>
          <w:lang w:val="en-US"/>
        </w:rPr>
      </w:pPr>
    </w:p>
    <w:sectPr w:rsidR="00ED23F7" w:rsidSect="00D201B4">
      <w:headerReference w:type="even" r:id="rId12"/>
      <w:headerReference w:type="default" r:id="rId13"/>
      <w:footerReference w:type="even" r:id="rId14"/>
      <w:footerReference w:type="default" r:id="rId15"/>
      <w:headerReference w:type="first" r:id="rId16"/>
      <w:footerReference w:type="first" r:id="rId17"/>
      <w:pgSz w:w="11909" w:h="16834" w:code="9"/>
      <w:pgMar w:top="425" w:right="709" w:bottom="284" w:left="851" w:header="284"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83" w:rsidRDefault="00AC2983">
      <w:r>
        <w:separator/>
      </w:r>
    </w:p>
  </w:endnote>
  <w:endnote w:type="continuationSeparator" w:id="0">
    <w:p w:rsidR="00AC2983" w:rsidRDefault="00AC2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C7" w:rsidRDefault="00195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C7" w:rsidRDefault="00195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C7" w:rsidRDefault="00AC2983">
    <w:pPr>
      <w:pStyle w:val="Footer"/>
      <w:jc w:val="both"/>
      <w:rPr>
        <w:rFonts w:ascii="Arial" w:hAnsi="Arial" w:cs="Arial"/>
        <w:b/>
        <w:sz w:val="16"/>
      </w:rPr>
    </w:pPr>
    <w:r>
      <w:rPr>
        <w:rFonts w:ascii="Arial" w:hAnsi="Arial" w:cs="Arial"/>
        <w:b/>
        <w:sz w:val="16"/>
      </w:rPr>
      <w:t>____________________________________________________________________________________________________________________NHS Lothian Health &amp; Safety Risk Assessment</w:t>
    </w:r>
    <w:r w:rsidR="001952C7">
      <w:rPr>
        <w:rFonts w:ascii="Arial" w:hAnsi="Arial" w:cs="Arial"/>
        <w:b/>
        <w:sz w:val="16"/>
      </w:rPr>
      <w:tab/>
      <w:t xml:space="preserve"> </w:t>
    </w:r>
  </w:p>
  <w:p w:rsidR="00AC2983" w:rsidRPr="001952C7" w:rsidRDefault="00AC2983">
    <w:pPr>
      <w:pStyle w:val="Footer"/>
      <w:jc w:val="both"/>
      <w:rPr>
        <w:rFonts w:ascii="Arial" w:hAnsi="Arial" w:cs="Arial"/>
        <w:b/>
        <w:sz w:val="16"/>
      </w:rPr>
    </w:pPr>
    <w:r>
      <w:rPr>
        <w:rFonts w:ascii="Arial" w:hAnsi="Arial" w:cs="Arial"/>
        <w:b/>
        <w:sz w:val="16"/>
      </w:rPr>
      <w:t>May 2011</w:t>
    </w:r>
    <w:r w:rsidR="001952C7">
      <w:rPr>
        <w:rFonts w:ascii="Arial" w:hAnsi="Arial" w:cs="Arial"/>
        <w:b/>
        <w:sz w:val="16"/>
      </w:rPr>
      <w:t xml:space="preserve"> </w:t>
    </w:r>
    <w:r w:rsidR="001952C7">
      <w:rPr>
        <w:rFonts w:ascii="Arial" w:hAnsi="Arial" w:cs="Arial"/>
        <w:b/>
        <w:sz w:val="16"/>
      </w:rPr>
      <w:tab/>
    </w:r>
    <w:r w:rsidR="001952C7">
      <w:rPr>
        <w:rFonts w:ascii="Arial" w:hAnsi="Arial" w:cs="Arial"/>
        <w:b/>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83" w:rsidRDefault="00AC2983">
      <w:r>
        <w:separator/>
      </w:r>
    </w:p>
  </w:footnote>
  <w:footnote w:type="continuationSeparator" w:id="0">
    <w:p w:rsidR="00AC2983" w:rsidRDefault="00AC2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C7" w:rsidRDefault="00195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C7" w:rsidRDefault="001952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83" w:rsidRDefault="00AC2983">
    <w:pPr>
      <w:pStyle w:val="Header"/>
      <w:rPr>
        <w:b/>
        <w:bCs/>
        <w:sz w:val="20"/>
      </w:rPr>
    </w:pPr>
  </w:p>
  <w:p w:rsidR="00AC2983" w:rsidRDefault="00AC2983">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FAE"/>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
    <w:nsid w:val="0DC44010"/>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
    <w:nsid w:val="105E151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
    <w:nsid w:val="217A70FC"/>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
    <w:nsid w:val="26BB09A1"/>
    <w:multiLevelType w:val="hybridMultilevel"/>
    <w:tmpl w:val="84367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F3464E"/>
    <w:multiLevelType w:val="hybridMultilevel"/>
    <w:tmpl w:val="9FFE43EE"/>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E7823"/>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7">
    <w:nsid w:val="405D7C28"/>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8">
    <w:nsid w:val="409440BD"/>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9">
    <w:nsid w:val="40CD37C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0">
    <w:nsid w:val="4B245CBF"/>
    <w:multiLevelType w:val="hybridMultilevel"/>
    <w:tmpl w:val="9E6E4A72"/>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BE0F4A"/>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2">
    <w:nsid w:val="5CE62294"/>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3">
    <w:nsid w:val="66021BF3"/>
    <w:multiLevelType w:val="hybridMultilevel"/>
    <w:tmpl w:val="E55A2C62"/>
    <w:lvl w:ilvl="0" w:tplc="3DDCA71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7B6836"/>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5">
    <w:nsid w:val="7CAE7E31"/>
    <w:multiLevelType w:val="hybridMultilevel"/>
    <w:tmpl w:val="F440D0B6"/>
    <w:lvl w:ilvl="0" w:tplc="CC9AB076">
      <w:start w:val="1"/>
      <w:numFmt w:val="bullet"/>
      <w:lvlText w:val=""/>
      <w:lvlJc w:val="left"/>
      <w:pPr>
        <w:tabs>
          <w:tab w:val="num" w:pos="720"/>
        </w:tabs>
        <w:ind w:left="72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8"/>
  </w:num>
  <w:num w:numId="4">
    <w:abstractNumId w:val="11"/>
  </w:num>
  <w:num w:numId="5">
    <w:abstractNumId w:val="7"/>
  </w:num>
  <w:num w:numId="6">
    <w:abstractNumId w:val="2"/>
  </w:num>
  <w:num w:numId="7">
    <w:abstractNumId w:val="0"/>
  </w:num>
  <w:num w:numId="8">
    <w:abstractNumId w:val="14"/>
  </w:num>
  <w:num w:numId="9">
    <w:abstractNumId w:val="6"/>
  </w:num>
  <w:num w:numId="10">
    <w:abstractNumId w:val="3"/>
  </w:num>
  <w:num w:numId="11">
    <w:abstractNumId w:val="9"/>
  </w:num>
  <w:num w:numId="12">
    <w:abstractNumId w:val="5"/>
  </w:num>
  <w:num w:numId="13">
    <w:abstractNumId w:val="10"/>
  </w:num>
  <w:num w:numId="14">
    <w:abstractNumId w:val="13"/>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noPunctuationKerning/>
  <w:characterSpacingControl w:val="doNotCompress"/>
  <w:footnotePr>
    <w:footnote w:id="-1"/>
    <w:footnote w:id="0"/>
  </w:footnotePr>
  <w:endnotePr>
    <w:endnote w:id="-1"/>
    <w:endnote w:id="0"/>
  </w:endnotePr>
  <w:compat/>
  <w:rsids>
    <w:rsidRoot w:val="00456FD1"/>
    <w:rsid w:val="000350B6"/>
    <w:rsid w:val="000505B8"/>
    <w:rsid w:val="000B0CED"/>
    <w:rsid w:val="00184D85"/>
    <w:rsid w:val="001952C7"/>
    <w:rsid w:val="002159AF"/>
    <w:rsid w:val="002C6F7A"/>
    <w:rsid w:val="003B39CA"/>
    <w:rsid w:val="00456FD1"/>
    <w:rsid w:val="00540A65"/>
    <w:rsid w:val="005C7E08"/>
    <w:rsid w:val="006532B6"/>
    <w:rsid w:val="006F46ED"/>
    <w:rsid w:val="007044B1"/>
    <w:rsid w:val="00715B6B"/>
    <w:rsid w:val="007516A2"/>
    <w:rsid w:val="007869A0"/>
    <w:rsid w:val="007C6354"/>
    <w:rsid w:val="007E5124"/>
    <w:rsid w:val="00834846"/>
    <w:rsid w:val="008C2883"/>
    <w:rsid w:val="008F2AA3"/>
    <w:rsid w:val="009559C9"/>
    <w:rsid w:val="00985FE7"/>
    <w:rsid w:val="00A15F47"/>
    <w:rsid w:val="00A44496"/>
    <w:rsid w:val="00A87F0B"/>
    <w:rsid w:val="00AC2983"/>
    <w:rsid w:val="00AC3AD2"/>
    <w:rsid w:val="00BC7E90"/>
    <w:rsid w:val="00BE018D"/>
    <w:rsid w:val="00BE08B0"/>
    <w:rsid w:val="00C85016"/>
    <w:rsid w:val="00CE1492"/>
    <w:rsid w:val="00D0633A"/>
    <w:rsid w:val="00D201B4"/>
    <w:rsid w:val="00D4437C"/>
    <w:rsid w:val="00DC3C6C"/>
    <w:rsid w:val="00DD49F4"/>
    <w:rsid w:val="00E42F9B"/>
    <w:rsid w:val="00E85C73"/>
    <w:rsid w:val="00ED23F7"/>
    <w:rsid w:val="00FA6B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1B4"/>
    <w:rPr>
      <w:rFonts w:ascii="Arial" w:hAnsi="Arial"/>
      <w:sz w:val="24"/>
      <w:szCs w:val="24"/>
      <w:lang w:eastAsia="en-US"/>
    </w:rPr>
  </w:style>
  <w:style w:type="paragraph" w:styleId="Heading1">
    <w:name w:val="heading 1"/>
    <w:basedOn w:val="Normal"/>
    <w:next w:val="Normal"/>
    <w:qFormat/>
    <w:rsid w:val="00D201B4"/>
    <w:pPr>
      <w:keepNext/>
      <w:outlineLvl w:val="0"/>
    </w:pPr>
    <w:rPr>
      <w:rFonts w:ascii="Times New Roman" w:hAnsi="Times New Roman"/>
      <w:b/>
      <w:sz w:val="20"/>
      <w:szCs w:val="20"/>
    </w:rPr>
  </w:style>
  <w:style w:type="paragraph" w:styleId="Heading2">
    <w:name w:val="heading 2"/>
    <w:basedOn w:val="Normal"/>
    <w:next w:val="Normal"/>
    <w:qFormat/>
    <w:rsid w:val="00D201B4"/>
    <w:pPr>
      <w:keepNext/>
      <w:outlineLvl w:val="1"/>
    </w:pPr>
    <w:rPr>
      <w:rFonts w:ascii="Futura Lt BT" w:hAnsi="Futura Lt BT"/>
      <w:b/>
      <w:sz w:val="22"/>
      <w:szCs w:val="20"/>
      <w:lang w:val="en-US"/>
    </w:rPr>
  </w:style>
  <w:style w:type="paragraph" w:styleId="Heading3">
    <w:name w:val="heading 3"/>
    <w:basedOn w:val="Normal"/>
    <w:next w:val="Normal"/>
    <w:qFormat/>
    <w:rsid w:val="00D201B4"/>
    <w:pPr>
      <w:keepNext/>
      <w:jc w:val="center"/>
      <w:outlineLvl w:val="2"/>
    </w:pPr>
    <w:rPr>
      <w:b/>
      <w:sz w:val="20"/>
    </w:rPr>
  </w:style>
  <w:style w:type="paragraph" w:styleId="Heading4">
    <w:name w:val="heading 4"/>
    <w:basedOn w:val="Normal"/>
    <w:next w:val="Normal"/>
    <w:qFormat/>
    <w:rsid w:val="00D201B4"/>
    <w:pPr>
      <w:keepNext/>
      <w:jc w:val="right"/>
      <w:outlineLvl w:val="3"/>
    </w:pPr>
    <w:rPr>
      <w:b/>
      <w:sz w:val="20"/>
    </w:rPr>
  </w:style>
  <w:style w:type="paragraph" w:styleId="Heading5">
    <w:name w:val="heading 5"/>
    <w:basedOn w:val="Normal"/>
    <w:next w:val="Normal"/>
    <w:qFormat/>
    <w:rsid w:val="00D201B4"/>
    <w:pPr>
      <w:keepNext/>
      <w:outlineLvl w:val="4"/>
    </w:pPr>
    <w:rPr>
      <w:b/>
      <w:bCs/>
      <w:sz w:val="16"/>
    </w:rPr>
  </w:style>
  <w:style w:type="paragraph" w:styleId="Heading6">
    <w:name w:val="heading 6"/>
    <w:basedOn w:val="Normal"/>
    <w:next w:val="Normal"/>
    <w:qFormat/>
    <w:rsid w:val="00D201B4"/>
    <w:pPr>
      <w:keepNext/>
      <w:jc w:val="center"/>
      <w:outlineLvl w:val="5"/>
    </w:pPr>
    <w:rPr>
      <w:b/>
      <w:bCs/>
    </w:rPr>
  </w:style>
  <w:style w:type="paragraph" w:styleId="Heading7">
    <w:name w:val="heading 7"/>
    <w:basedOn w:val="Normal"/>
    <w:next w:val="Normal"/>
    <w:qFormat/>
    <w:rsid w:val="00D201B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1B4"/>
    <w:pPr>
      <w:tabs>
        <w:tab w:val="center" w:pos="4320"/>
        <w:tab w:val="right" w:pos="8640"/>
      </w:tabs>
    </w:pPr>
    <w:rPr>
      <w:rFonts w:ascii="Times New Roman" w:hAnsi="Times New Roman"/>
      <w:sz w:val="20"/>
      <w:szCs w:val="20"/>
    </w:rPr>
  </w:style>
  <w:style w:type="paragraph" w:styleId="Header">
    <w:name w:val="header"/>
    <w:basedOn w:val="Normal"/>
    <w:rsid w:val="00D201B4"/>
    <w:pPr>
      <w:tabs>
        <w:tab w:val="center" w:pos="4153"/>
        <w:tab w:val="right" w:pos="8306"/>
      </w:tabs>
    </w:pPr>
  </w:style>
  <w:style w:type="paragraph" w:styleId="BodyText">
    <w:name w:val="Body Text"/>
    <w:basedOn w:val="Normal"/>
    <w:rsid w:val="00D201B4"/>
    <w:rPr>
      <w:sz w:val="16"/>
    </w:rPr>
  </w:style>
  <w:style w:type="paragraph" w:styleId="BodyText2">
    <w:name w:val="Body Text 2"/>
    <w:basedOn w:val="Normal"/>
    <w:rsid w:val="00D201B4"/>
    <w:pPr>
      <w:jc w:val="center"/>
    </w:pPr>
    <w:rPr>
      <w:sz w:val="16"/>
    </w:rPr>
  </w:style>
  <w:style w:type="paragraph" w:styleId="BlockText">
    <w:name w:val="Block Text"/>
    <w:basedOn w:val="Normal"/>
    <w:rsid w:val="00D201B4"/>
    <w:pPr>
      <w:ind w:left="567" w:right="567"/>
    </w:pPr>
    <w:rPr>
      <w:sz w:val="18"/>
      <w:szCs w:val="20"/>
    </w:rPr>
  </w:style>
  <w:style w:type="paragraph" w:styleId="BalloonText">
    <w:name w:val="Balloon Text"/>
    <w:basedOn w:val="Normal"/>
    <w:semiHidden/>
    <w:rsid w:val="00D201B4"/>
    <w:rPr>
      <w:rFonts w:ascii="Tahoma" w:hAnsi="Tahoma" w:cs="Tahoma"/>
      <w:sz w:val="16"/>
      <w:szCs w:val="16"/>
    </w:rPr>
  </w:style>
  <w:style w:type="character" w:styleId="Hyperlink">
    <w:name w:val="Hyperlink"/>
    <w:basedOn w:val="DefaultParagraphFont"/>
    <w:rsid w:val="00D201B4"/>
    <w:rPr>
      <w:color w:val="0000FF"/>
      <w:u w:val="single"/>
    </w:rPr>
  </w:style>
  <w:style w:type="character" w:styleId="FollowedHyperlink">
    <w:name w:val="FollowedHyperlink"/>
    <w:basedOn w:val="DefaultParagraphFont"/>
    <w:rsid w:val="00D201B4"/>
    <w:rPr>
      <w:color w:val="800080"/>
      <w:u w:val="single"/>
    </w:rPr>
  </w:style>
  <w:style w:type="paragraph" w:styleId="BodyText3">
    <w:name w:val="Body Text 3"/>
    <w:basedOn w:val="Normal"/>
    <w:rsid w:val="00D201B4"/>
    <w:pPr>
      <w:spacing w:after="120"/>
    </w:pPr>
    <w:rPr>
      <w:sz w:val="16"/>
      <w:szCs w:val="16"/>
    </w:rPr>
  </w:style>
  <w:style w:type="table" w:styleId="TableGrid">
    <w:name w:val="Table Grid"/>
    <w:basedOn w:val="TableNormal"/>
    <w:rsid w:val="00456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C6C"/>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lothian.scot.nhs.uk/NHSLothian/Corporate/A-Z/OccupationalHealthAndSafety/HealthAndSafety/Pages/default.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0350C1EEEA347B6E6E7B35C9B464B" ma:contentTypeVersion="12" ma:contentTypeDescription="Create a new document." ma:contentTypeScope="" ma:versionID="e3a7c5f4b622c4b0c224920da736a9a6">
  <xsd:schema xmlns:xsd="http://www.w3.org/2001/XMLSchema" xmlns:xs="http://www.w3.org/2001/XMLSchema" xmlns:p="http://schemas.microsoft.com/office/2006/metadata/properties" xmlns:ns2="f6c29f53-81bf-4026-a7b1-08cdc5d8dcfc" xmlns:ns3="97c6ce5b-a9e5-4aec-a3cd-6018d305bc82" xmlns:ns4="http://schemas.microsoft.com/sharepoint/v4" targetNamespace="http://schemas.microsoft.com/office/2006/metadata/properties" ma:root="true" ma:fieldsID="0d00c7d18d080062d9915f454fc03a7c" ns2:_="" ns3:_="" ns4:_="">
    <xsd:import namespace="f6c29f53-81bf-4026-a7b1-08cdc5d8dcfc"/>
    <xsd:import namespace="97c6ce5b-a9e5-4aec-a3cd-6018d305bc82"/>
    <xsd:import namespace="http://schemas.microsoft.com/sharepoint/v4"/>
    <xsd:element name="properties">
      <xsd:complexType>
        <xsd:sequence>
          <xsd:element name="documentManagement">
            <xsd:complexType>
              <xsd:all>
                <xsd:element ref="ns2:Review_x0020_Date" minOccurs="0"/>
                <xsd:element ref="ns2:a3891cf789b9439ca4cb54ac29870ccd" minOccurs="0"/>
                <xsd:element ref="ns3:TaxCatchAll" minOccurs="0"/>
                <xsd:element ref="ns2:g44543c373234c5890ddca0d162f654b" minOccurs="0"/>
                <xsd:element ref="ns3:TaxKeywordTaxHTField" minOccurs="0"/>
                <xsd:element ref="ns2:version_x0020_number" minOccurs="0"/>
                <xsd:element ref="ns4:IconOverlay" minOccurs="0"/>
                <xsd:element ref="ns2:Group" minOccurs="0"/>
                <xsd:element ref="ns2: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29f53-81bf-4026-a7b1-08cdc5d8dcfc"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a3891cf789b9439ca4cb54ac29870ccd" ma:index="10" nillable="true" ma:taxonomy="true" ma:internalName="a3891cf789b9439ca4cb54ac29870ccd" ma:taxonomyFieldName="Policy" ma:displayName="Policy" ma:default="" ma:fieldId="{a3891cf7-89b9-439c-a4cb-54ac29870ccd}"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g44543c373234c5890ddca0d162f654b" ma:index="13" nillable="true" ma:taxonomy="true" ma:internalName="g44543c373234c5890ddca0d162f654b" ma:taxonomyFieldName="Department" ma:displayName="Department" ma:default="" ma:fieldId="{044543c3-7323-4c58-90dd-ca0d162f654b}"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version_x0020_number" ma:index="16" nillable="true" ma:displayName="Version Number" ma:decimals="1" ma:internalName="version_x0020_number" ma:percentage="FALSE">
      <xsd:simpleType>
        <xsd:restriction base="dms:Number"/>
      </xsd:simple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f6c29f53-81bf-4026-a7b1-08cdc5d8dcfc">2025-06-06T23:00:00+00:00</Review_x0020_Date>
    <a3891cf789b9439ca4cb54ac29870ccd xmlns="f6c29f53-81bf-4026-a7b1-08cdc5d8dcfc">
      <Terms xmlns="http://schemas.microsoft.com/office/infopath/2007/PartnerControls">
        <TermInfo xmlns="http://schemas.microsoft.com/office/infopath/2007/PartnerControls">
          <TermName xmlns="http://schemas.microsoft.com/office/infopath/2007/PartnerControls">Driving at Work</TermName>
          <TermId xmlns="http://schemas.microsoft.com/office/infopath/2007/PartnerControls">1f4a5b79-aec8-4ee1-94ed-81f1f73acae3</TermId>
        </TermInfo>
      </Terms>
    </a3891cf789b9439ca4cb54ac29870ccd>
    <TaxCatchAll xmlns="97c6ce5b-a9e5-4aec-a3cd-6018d305bc82">
      <Value>27</Value>
      <Value>26</Value>
      <Value>1555</Value>
    </TaxCatchAll>
    <Point_x0020_of_x0020_contact_x0020__x0028_author_x002c__x0020_if_x0020_possible_x0029_ xmlns="f6c29f53-81bf-4026-a7b1-08cdc5d8dcfc">David Herbert</Point_x0020_of_x0020_contact_x0020__x0028_author_x002c__x0020_if_x0020_possible_x0029_>
    <IconOverlay xmlns="http://schemas.microsoft.com/sharepoint/v4" xsi:nil="true"/>
    <version_x0020_number xmlns="f6c29f53-81bf-4026-a7b1-08cdc5d8dcfc" xsi:nil="true"/>
    <g44543c373234c5890ddca0d162f654b xmlns="f6c29f53-81bf-4026-a7b1-08cdc5d8dcf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ec8165f0-4a5f-433d-93c2-438c8939ec55</TermId>
        </TermInfo>
        <TermInfo xmlns="http://schemas.microsoft.com/office/infopath/2007/PartnerControls">
          <TermName xmlns="http://schemas.microsoft.com/office/infopath/2007/PartnerControls">Facilities</TermName>
          <TermId xmlns="http://schemas.microsoft.com/office/infopath/2007/PartnerControls">4f4ad116-377c-4978-9471-a26dbbd58280</TermId>
        </TermInfo>
      </Terms>
    </g44543c373234c5890ddca0d162f654b>
    <Group xmlns="f6c29f53-81bf-4026-a7b1-08cdc5d8dcfc" xsi:nil="true"/>
    <TaxKeywordTaxHTField xmlns="97c6ce5b-a9e5-4aec-a3cd-6018d305bc8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A39ED-E53C-444B-9E81-08566B5F4BC1}"/>
</file>

<file path=customXml/itemProps2.xml><?xml version="1.0" encoding="utf-8"?>
<ds:datastoreItem xmlns:ds="http://schemas.openxmlformats.org/officeDocument/2006/customXml" ds:itemID="{F9990D6C-8CC3-459B-8A2E-441EE61E7FF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BE7286-5121-4DF7-8C21-E51054C55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RISK MANAGEMENT ACTION PLAN</vt:lpstr>
    </vt:vector>
  </TitlesOfParts>
  <Company>West Lothian Health Care NHS Trust</Company>
  <LinksUpToDate>false</LinksUpToDate>
  <CharactersWithSpaces>4257</CharactersWithSpaces>
  <SharedDoc>false</SharedDoc>
  <HLinks>
    <vt:vector size="6" baseType="variant">
      <vt:variant>
        <vt:i4>6422637</vt:i4>
      </vt:variant>
      <vt:variant>
        <vt:i4>0</vt:i4>
      </vt:variant>
      <vt:variant>
        <vt:i4>0</vt:i4>
      </vt:variant>
      <vt:variant>
        <vt:i4>5</vt:i4>
      </vt:variant>
      <vt:variant>
        <vt:lpwstr>http://intranet.lothian.scot.nhs.uk/NHSLothian/Corporate/A-Z/OccupationalHealthAndSafety/HealthAndSafety/Pages/default.aspx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General Risk Assessment (Word Document)</dc:title>
  <dc:creator>Caroline Henderson</dc:creator>
  <cp:keywords/>
  <cp:lastModifiedBy>Rhian Thompson</cp:lastModifiedBy>
  <cp:revision>2</cp:revision>
  <cp:lastPrinted>2007-06-08T14:57:00Z</cp:lastPrinted>
  <dcterms:created xsi:type="dcterms:W3CDTF">2022-06-22T12:12:00Z</dcterms:created>
  <dcterms:modified xsi:type="dcterms:W3CDTF">2022-06-22T12:12:00Z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0x0101003E20350C1EEEA347B6E6E7B35C9B464B</vt:lpwstr>
  </property>
  <property fmtid="{D5CDD505-2E9C-101B-9397-08002B2CF9AE}" pid="4" name="TaxKeyword">
    <vt:lpwstr/>
  </property>
  <property fmtid="{D5CDD505-2E9C-101B-9397-08002B2CF9AE}" pid="5" name="Policy">
    <vt:lpwstr>1555;#Driving at Work|1f4a5b79-aec8-4ee1-94ed-81f1f73acae3</vt:lpwstr>
  </property>
  <property fmtid="{D5CDD505-2E9C-101B-9397-08002B2CF9AE}" pid="6" name="Department">
    <vt:lpwstr>27;#Health and Safety|ec8165f0-4a5f-433d-93c2-438c8939ec55;#26;#Facilities|4f4ad116-377c-4978-9471-a26dbbd58280</vt:lpwstr>
  </property>
</Properties>
</file>